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FDDC" w14:textId="77777777" w:rsidR="00852E12" w:rsidRDefault="008E0955" w:rsidP="00852E12">
      <w:pPr>
        <w:jc w:val="center"/>
      </w:pPr>
      <w:r>
        <w:rPr>
          <w:noProof/>
          <w:lang w:eastAsia="en-GB"/>
        </w:rPr>
        <w:drawing>
          <wp:inline distT="0" distB="0" distL="0" distR="0" wp14:anchorId="555D53EF" wp14:editId="7869CDC4">
            <wp:extent cx="124777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47775" cy="933450"/>
                    </a:xfrm>
                    <a:prstGeom prst="rect">
                      <a:avLst/>
                    </a:prstGeom>
                    <a:noFill/>
                    <a:ln w="9525">
                      <a:noFill/>
                      <a:miter lim="800000"/>
                      <a:headEnd/>
                      <a:tailEnd/>
                    </a:ln>
                  </pic:spPr>
                </pic:pic>
              </a:graphicData>
            </a:graphic>
          </wp:inline>
        </w:drawing>
      </w:r>
    </w:p>
    <w:p w14:paraId="7278E5EB" w14:textId="77777777" w:rsidR="00852E12" w:rsidRDefault="00852E12" w:rsidP="00852E12">
      <w:pPr>
        <w:jc w:val="center"/>
      </w:pPr>
    </w:p>
    <w:p w14:paraId="23196906" w14:textId="77777777" w:rsidR="00852E12" w:rsidRPr="005F5F8E" w:rsidRDefault="00852E12" w:rsidP="00852E12">
      <w:pPr>
        <w:jc w:val="center"/>
        <w:rPr>
          <w:rFonts w:ascii="Calibri" w:hAnsi="Calibri" w:cs="Calibri"/>
          <w:b/>
          <w:szCs w:val="22"/>
        </w:rPr>
      </w:pPr>
      <w:r w:rsidRPr="005F5F8E">
        <w:rPr>
          <w:rFonts w:ascii="Calibri" w:hAnsi="Calibri" w:cs="Calibri"/>
          <w:b/>
          <w:szCs w:val="22"/>
        </w:rPr>
        <w:t>BRITAIN’S GREAT LITTLE RAILWAYS</w:t>
      </w:r>
    </w:p>
    <w:p w14:paraId="20DEE060" w14:textId="77777777" w:rsidR="00852E12" w:rsidRPr="005F5F8E" w:rsidRDefault="00852E12" w:rsidP="00852E12">
      <w:pPr>
        <w:jc w:val="center"/>
        <w:rPr>
          <w:rFonts w:ascii="Calibri" w:hAnsi="Calibri" w:cs="Calibri"/>
          <w:b/>
          <w:szCs w:val="22"/>
        </w:rPr>
      </w:pPr>
    </w:p>
    <w:p w14:paraId="6A5954B6" w14:textId="22916FEF" w:rsidR="00E42DAE" w:rsidRPr="005F5F8E" w:rsidRDefault="005C6175" w:rsidP="00B74E35">
      <w:pPr>
        <w:jc w:val="center"/>
        <w:rPr>
          <w:rFonts w:ascii="Calibri" w:hAnsi="Calibri" w:cs="Calibri"/>
          <w:b/>
          <w:szCs w:val="22"/>
        </w:rPr>
      </w:pPr>
      <w:r w:rsidRPr="005F5F8E">
        <w:rPr>
          <w:rFonts w:ascii="Calibri" w:hAnsi="Calibri" w:cs="Calibri"/>
          <w:b/>
          <w:szCs w:val="22"/>
        </w:rPr>
        <w:t>Minutes of 202</w:t>
      </w:r>
      <w:r w:rsidR="004461BF">
        <w:rPr>
          <w:rFonts w:ascii="Calibri" w:hAnsi="Calibri" w:cs="Calibri"/>
          <w:b/>
          <w:szCs w:val="22"/>
        </w:rPr>
        <w:t>3</w:t>
      </w:r>
      <w:r w:rsidR="006B22E7" w:rsidRPr="005F5F8E">
        <w:rPr>
          <w:rFonts w:ascii="Calibri" w:hAnsi="Calibri" w:cs="Calibri"/>
          <w:b/>
          <w:szCs w:val="22"/>
        </w:rPr>
        <w:t xml:space="preserve"> </w:t>
      </w:r>
      <w:r w:rsidR="004461BF">
        <w:rPr>
          <w:rFonts w:ascii="Calibri" w:hAnsi="Calibri" w:cs="Calibri"/>
          <w:b/>
          <w:szCs w:val="22"/>
        </w:rPr>
        <w:t>Autumn</w:t>
      </w:r>
      <w:r w:rsidR="006B22E7" w:rsidRPr="005F5F8E">
        <w:rPr>
          <w:rFonts w:ascii="Calibri" w:hAnsi="Calibri" w:cs="Calibri"/>
          <w:b/>
          <w:szCs w:val="22"/>
        </w:rPr>
        <w:t xml:space="preserve"> General Meeting held at</w:t>
      </w:r>
      <w:r w:rsidR="0041477D" w:rsidRPr="005F5F8E">
        <w:rPr>
          <w:rFonts w:ascii="Calibri" w:hAnsi="Calibri" w:cs="Calibri"/>
          <w:b/>
          <w:szCs w:val="22"/>
        </w:rPr>
        <w:t xml:space="preserve"> </w:t>
      </w:r>
      <w:r w:rsidR="002609AA" w:rsidRPr="005F5F8E">
        <w:rPr>
          <w:rFonts w:ascii="Calibri" w:hAnsi="Calibri" w:cs="Calibri"/>
          <w:b/>
          <w:szCs w:val="22"/>
        </w:rPr>
        <w:t xml:space="preserve">the </w:t>
      </w:r>
      <w:r w:rsidR="004461BF">
        <w:rPr>
          <w:rFonts w:ascii="Calibri" w:hAnsi="Calibri" w:cs="Calibri"/>
          <w:b/>
          <w:szCs w:val="22"/>
        </w:rPr>
        <w:t>Hastings Miniature</w:t>
      </w:r>
      <w:r w:rsidR="002609AA" w:rsidRPr="005F5F8E">
        <w:rPr>
          <w:rFonts w:ascii="Calibri" w:hAnsi="Calibri" w:cs="Calibri"/>
          <w:b/>
          <w:szCs w:val="22"/>
        </w:rPr>
        <w:t xml:space="preserve"> </w:t>
      </w:r>
      <w:r w:rsidR="004461BF">
        <w:rPr>
          <w:rFonts w:ascii="Calibri" w:hAnsi="Calibri" w:cs="Calibri"/>
          <w:b/>
          <w:szCs w:val="22"/>
        </w:rPr>
        <w:t>Railway</w:t>
      </w:r>
      <w:r w:rsidR="00B74E35">
        <w:rPr>
          <w:rFonts w:ascii="Calibri" w:hAnsi="Calibri" w:cs="Calibri"/>
          <w:b/>
          <w:szCs w:val="22"/>
        </w:rPr>
        <w:t xml:space="preserve">, </w:t>
      </w:r>
      <w:r w:rsidR="004461BF">
        <w:rPr>
          <w:rFonts w:ascii="Calibri" w:hAnsi="Calibri" w:cs="Calibri"/>
          <w:b/>
          <w:szCs w:val="22"/>
        </w:rPr>
        <w:t xml:space="preserve"> </w:t>
      </w:r>
      <w:r w:rsidR="00B74E35" w:rsidRPr="00B74E35">
        <w:rPr>
          <w:rFonts w:ascii="Calibri" w:hAnsi="Calibri" w:cs="Calibri"/>
          <w:b/>
          <w:szCs w:val="22"/>
        </w:rPr>
        <w:t>Rock-a-Nore Rd, Hastings TN34 3DW</w:t>
      </w:r>
      <w:r w:rsidR="00B74E35">
        <w:rPr>
          <w:rFonts w:ascii="Calibri" w:hAnsi="Calibri" w:cs="Calibri"/>
          <w:b/>
          <w:szCs w:val="22"/>
        </w:rPr>
        <w:t xml:space="preserve"> </w:t>
      </w:r>
      <w:r w:rsidR="002609AA" w:rsidRPr="005F5F8E">
        <w:rPr>
          <w:rFonts w:ascii="Calibri" w:hAnsi="Calibri" w:cs="Calibri"/>
          <w:b/>
          <w:szCs w:val="22"/>
        </w:rPr>
        <w:t xml:space="preserve">on </w:t>
      </w:r>
      <w:r w:rsidR="004461BF">
        <w:rPr>
          <w:rFonts w:ascii="Calibri" w:hAnsi="Calibri" w:cs="Calibri"/>
          <w:b/>
          <w:szCs w:val="22"/>
        </w:rPr>
        <w:t>Tuesday 10</w:t>
      </w:r>
      <w:r w:rsidR="004461BF" w:rsidRPr="004461BF">
        <w:rPr>
          <w:rFonts w:ascii="Calibri" w:hAnsi="Calibri" w:cs="Calibri"/>
          <w:b/>
          <w:szCs w:val="22"/>
          <w:vertAlign w:val="superscript"/>
        </w:rPr>
        <w:t>th</w:t>
      </w:r>
      <w:r w:rsidR="004461BF">
        <w:rPr>
          <w:rFonts w:ascii="Calibri" w:hAnsi="Calibri" w:cs="Calibri"/>
          <w:b/>
          <w:szCs w:val="22"/>
        </w:rPr>
        <w:t xml:space="preserve"> </w:t>
      </w:r>
      <w:r w:rsidR="00B74E35">
        <w:rPr>
          <w:rFonts w:ascii="Calibri" w:hAnsi="Calibri" w:cs="Calibri"/>
          <w:b/>
          <w:szCs w:val="22"/>
        </w:rPr>
        <w:t>October</w:t>
      </w:r>
      <w:bookmarkStart w:id="0" w:name="_Hlk148004697"/>
    </w:p>
    <w:bookmarkEnd w:id="0"/>
    <w:p w14:paraId="0522A340" w14:textId="77777777" w:rsidR="00B74E35" w:rsidRDefault="00B74E35" w:rsidP="002609AA">
      <w:pPr>
        <w:ind w:left="45"/>
        <w:jc w:val="left"/>
        <w:rPr>
          <w:rFonts w:ascii="Calibri" w:hAnsi="Calibri" w:cs="Calibri"/>
          <w:b/>
          <w:szCs w:val="22"/>
        </w:rPr>
      </w:pPr>
    </w:p>
    <w:p w14:paraId="5E220E2A" w14:textId="407FE28A" w:rsidR="002609AA" w:rsidRPr="005F5F8E" w:rsidRDefault="002609AA" w:rsidP="002609AA">
      <w:pPr>
        <w:ind w:left="45"/>
        <w:jc w:val="left"/>
        <w:rPr>
          <w:rFonts w:ascii="Calibri" w:hAnsi="Calibri" w:cs="Calibri"/>
          <w:b/>
          <w:szCs w:val="22"/>
        </w:rPr>
      </w:pPr>
      <w:r w:rsidRPr="005F5F8E">
        <w:rPr>
          <w:rFonts w:ascii="Calibri" w:hAnsi="Calibri" w:cs="Calibri"/>
          <w:b/>
          <w:szCs w:val="22"/>
        </w:rPr>
        <w:t>Railways represented</w:t>
      </w:r>
    </w:p>
    <w:p w14:paraId="5B865685" w14:textId="77777777" w:rsidR="002609AA" w:rsidRPr="005F5F8E" w:rsidRDefault="002609AA" w:rsidP="002609AA">
      <w:pPr>
        <w:ind w:left="45"/>
        <w:jc w:val="left"/>
        <w:rPr>
          <w:rFonts w:ascii="Calibri" w:hAnsi="Calibri" w:cs="Calibri"/>
          <w:b/>
          <w:szCs w:val="22"/>
        </w:rPr>
      </w:pPr>
    </w:p>
    <w:p w14:paraId="4BB2106C" w14:textId="126F2F31" w:rsidR="002609AA" w:rsidRPr="005F5F8E" w:rsidRDefault="00997CD8" w:rsidP="002609AA">
      <w:pPr>
        <w:ind w:left="45"/>
        <w:rPr>
          <w:rFonts w:ascii="Calibri" w:hAnsi="Calibri" w:cs="Calibri"/>
          <w:szCs w:val="22"/>
        </w:rPr>
      </w:pPr>
      <w:r>
        <w:rPr>
          <w:rFonts w:ascii="Calibri" w:hAnsi="Calibri" w:cs="Calibri"/>
          <w:szCs w:val="22"/>
        </w:rPr>
        <w:t xml:space="preserve">Alexandra Park Woodlands Railway, </w:t>
      </w:r>
      <w:r w:rsidR="00722EC2">
        <w:rPr>
          <w:rFonts w:ascii="Calibri" w:hAnsi="Calibri" w:cs="Calibri"/>
          <w:szCs w:val="22"/>
        </w:rPr>
        <w:t xml:space="preserve">Bentley Miniature Railway, </w:t>
      </w:r>
      <w:r w:rsidR="002609AA" w:rsidRPr="005F5F8E">
        <w:rPr>
          <w:rFonts w:ascii="Calibri" w:hAnsi="Calibri" w:cs="Calibri"/>
          <w:szCs w:val="22"/>
        </w:rPr>
        <w:t xml:space="preserve">East Herts Miniature Railway, Eastleigh Lakeside Miniature Railway, </w:t>
      </w:r>
      <w:r w:rsidR="00722EC2">
        <w:rPr>
          <w:rFonts w:ascii="Calibri" w:hAnsi="Calibri" w:cs="Calibri"/>
          <w:szCs w:val="22"/>
        </w:rPr>
        <w:t xml:space="preserve">Exbury Gardens Steam Railway, Hastings Miniature Railway, </w:t>
      </w:r>
      <w:r>
        <w:rPr>
          <w:rFonts w:ascii="Calibri" w:hAnsi="Calibri" w:cs="Calibri"/>
          <w:szCs w:val="22"/>
        </w:rPr>
        <w:t>South Downs Light Railway, Watford Miniature Railway.</w:t>
      </w:r>
    </w:p>
    <w:p w14:paraId="51B75DA8" w14:textId="77777777" w:rsidR="002609AA" w:rsidRPr="005F5F8E" w:rsidRDefault="002609AA" w:rsidP="002609AA">
      <w:pPr>
        <w:rPr>
          <w:rFonts w:ascii="Calibri" w:hAnsi="Calibri" w:cs="Calibri"/>
          <w:b/>
          <w:szCs w:val="22"/>
        </w:rPr>
      </w:pPr>
    </w:p>
    <w:p w14:paraId="0BF40BD9" w14:textId="2E7F68F8" w:rsidR="00852E12" w:rsidRPr="00F661FE" w:rsidRDefault="00852E12" w:rsidP="00F661FE">
      <w:pPr>
        <w:pStyle w:val="ListParagraph"/>
        <w:numPr>
          <w:ilvl w:val="0"/>
          <w:numId w:val="3"/>
        </w:numPr>
        <w:rPr>
          <w:rFonts w:ascii="Calibri" w:hAnsi="Calibri" w:cs="Calibri"/>
          <w:b/>
          <w:szCs w:val="22"/>
        </w:rPr>
      </w:pPr>
      <w:r w:rsidRPr="00F661FE">
        <w:rPr>
          <w:rFonts w:ascii="Calibri" w:hAnsi="Calibri" w:cs="Calibri"/>
          <w:b/>
          <w:szCs w:val="22"/>
        </w:rPr>
        <w:t>Welcome by the Chairman</w:t>
      </w:r>
      <w:r w:rsidR="00CE131F" w:rsidRPr="00F661FE">
        <w:rPr>
          <w:rFonts w:ascii="Calibri" w:hAnsi="Calibri" w:cs="Calibri"/>
          <w:b/>
          <w:szCs w:val="22"/>
        </w:rPr>
        <w:t>, Iain Dinnes</w:t>
      </w:r>
    </w:p>
    <w:p w14:paraId="2C772C12" w14:textId="77777777" w:rsidR="00852E12" w:rsidRPr="005F5F8E" w:rsidRDefault="00852E12" w:rsidP="00852E12">
      <w:pPr>
        <w:ind w:left="45"/>
        <w:jc w:val="left"/>
        <w:rPr>
          <w:rFonts w:ascii="Calibri" w:hAnsi="Calibri" w:cs="Calibri"/>
          <w:b/>
          <w:szCs w:val="22"/>
        </w:rPr>
      </w:pPr>
    </w:p>
    <w:p w14:paraId="0AF053C1" w14:textId="7BDE9183" w:rsidR="002609AA" w:rsidRPr="005F5F8E" w:rsidRDefault="002609AA" w:rsidP="002609AA">
      <w:pPr>
        <w:ind w:left="45"/>
        <w:rPr>
          <w:rFonts w:ascii="Calibri" w:hAnsi="Calibri" w:cs="Calibri"/>
          <w:szCs w:val="22"/>
        </w:rPr>
      </w:pPr>
      <w:r w:rsidRPr="005F5F8E">
        <w:rPr>
          <w:rFonts w:ascii="Calibri" w:hAnsi="Calibri" w:cs="Calibri"/>
          <w:szCs w:val="22"/>
        </w:rPr>
        <w:t xml:space="preserve">The Chairman expressed his thanks to </w:t>
      </w:r>
      <w:r w:rsidR="00A4528F">
        <w:rPr>
          <w:rFonts w:ascii="Calibri" w:hAnsi="Calibri" w:cs="Calibri"/>
          <w:szCs w:val="22"/>
        </w:rPr>
        <w:t>Dan Radcliffe</w:t>
      </w:r>
      <w:r w:rsidRPr="005F5F8E">
        <w:rPr>
          <w:rFonts w:ascii="Calibri" w:hAnsi="Calibri" w:cs="Calibri"/>
          <w:szCs w:val="22"/>
        </w:rPr>
        <w:t xml:space="preserve"> and his team for hosting the meeting and welcomed all those railways that were able to attend.  </w:t>
      </w:r>
    </w:p>
    <w:p w14:paraId="74F3414C" w14:textId="77777777" w:rsidR="00585424" w:rsidRDefault="00585424" w:rsidP="00585424">
      <w:pPr>
        <w:ind w:left="45"/>
        <w:jc w:val="left"/>
        <w:rPr>
          <w:rFonts w:ascii="Calibri" w:hAnsi="Calibri" w:cs="Calibri"/>
          <w:b/>
          <w:szCs w:val="22"/>
        </w:rPr>
      </w:pPr>
    </w:p>
    <w:p w14:paraId="1E380A8E" w14:textId="39FBEF1F" w:rsidR="00F661FE" w:rsidRPr="00F661FE" w:rsidRDefault="00F661FE" w:rsidP="00F661FE">
      <w:pPr>
        <w:pStyle w:val="ListParagraph"/>
        <w:numPr>
          <w:ilvl w:val="0"/>
          <w:numId w:val="3"/>
        </w:numPr>
        <w:rPr>
          <w:rFonts w:ascii="Calibri" w:hAnsi="Calibri" w:cs="Calibri"/>
          <w:b/>
          <w:bCs/>
          <w:szCs w:val="22"/>
        </w:rPr>
      </w:pPr>
      <w:r w:rsidRPr="00F661FE">
        <w:rPr>
          <w:rFonts w:ascii="Calibri" w:hAnsi="Calibri" w:cs="Calibri"/>
          <w:b/>
          <w:bCs/>
          <w:szCs w:val="22"/>
        </w:rPr>
        <w:t>Apologies</w:t>
      </w:r>
      <w:r>
        <w:rPr>
          <w:rFonts w:ascii="Calibri" w:hAnsi="Calibri" w:cs="Calibri"/>
          <w:b/>
          <w:bCs/>
          <w:szCs w:val="22"/>
        </w:rPr>
        <w:t xml:space="preserve"> for Absence</w:t>
      </w:r>
    </w:p>
    <w:p w14:paraId="66F9A3A7" w14:textId="77777777" w:rsidR="00F661FE" w:rsidRPr="00F661FE" w:rsidRDefault="00F661FE" w:rsidP="00F661FE">
      <w:pPr>
        <w:pStyle w:val="ListParagraph"/>
        <w:rPr>
          <w:rFonts w:ascii="Calibri" w:hAnsi="Calibri" w:cs="Calibri"/>
          <w:b/>
          <w:bCs/>
          <w:szCs w:val="22"/>
        </w:rPr>
      </w:pPr>
    </w:p>
    <w:p w14:paraId="1208351B" w14:textId="77777777" w:rsidR="00F661FE" w:rsidRPr="00F661FE" w:rsidRDefault="00F661FE" w:rsidP="00F661FE">
      <w:pPr>
        <w:ind w:left="360"/>
        <w:rPr>
          <w:rFonts w:ascii="Calibri" w:hAnsi="Calibri" w:cs="Calibri"/>
          <w:b/>
          <w:bCs/>
          <w:szCs w:val="22"/>
        </w:rPr>
      </w:pPr>
      <w:r w:rsidRPr="00F661FE">
        <w:rPr>
          <w:rFonts w:ascii="Calibri" w:hAnsi="Calibri" w:cs="Calibri"/>
          <w:szCs w:val="22"/>
        </w:rPr>
        <w:t>Barnards Railway, Beer Heights Light Railway, Beckonscot Light Railway, Brickworks Miniature Railway, Bridge View Light Railway, Brookside Miniature Railway. Cleethorpes Coast light Railway, Crewe Heritage Centre, Echills Wood Railway, Evesham Vale Light Railway, Exmoor Steam Railway, Fairbourne Steam Railway, Fancott Miniature Railway, Ferry Meadows Railway, GLMR, Great Laxey Mine Railway, Grosvenor Park Miniature Railway, Hambleton Valley Miniature Railway, Hollycombe Steam Museum, Hotham Paek Railway, Ingfield Light Railway, Lappa Valley Railway, Littlehampton Railway, Miniature Railway Workshop, Moors Valley Railway, Museum of Power MR, Mizens Miniature Railway, North Weald &amp; District MR,  NBR Engineering, Rhyl Miniature Railway, Rileys Miniature Railway, Riverside Miniature Railway, RHDR, Rudyard Lake Railway, Sherwood Forest Railway, Scarborough North Bay Railway, Shibden Miniature Railway,  South Devon Miniature Railway, Stapleford Miniature Railway, Summerfields Miniature Railway, Swanley New Barn Railway, The Lizard Light Railway, Thompson Park Miniature Railway, Whitfield Light Railway.</w:t>
      </w:r>
    </w:p>
    <w:p w14:paraId="5FEA14D0" w14:textId="77777777" w:rsidR="00F661FE" w:rsidRPr="00F661FE" w:rsidRDefault="00F661FE" w:rsidP="00F661FE">
      <w:pPr>
        <w:pStyle w:val="ListParagraph"/>
        <w:rPr>
          <w:rFonts w:ascii="Calibri" w:hAnsi="Calibri" w:cs="Calibri"/>
          <w:b/>
          <w:szCs w:val="22"/>
        </w:rPr>
      </w:pPr>
    </w:p>
    <w:p w14:paraId="2896A1D3" w14:textId="77777777" w:rsidR="00F661FE" w:rsidRDefault="00F661FE" w:rsidP="00585424">
      <w:pPr>
        <w:jc w:val="left"/>
        <w:rPr>
          <w:rFonts w:ascii="Calibri" w:hAnsi="Calibri" w:cs="Calibri"/>
          <w:b/>
          <w:szCs w:val="22"/>
        </w:rPr>
      </w:pPr>
    </w:p>
    <w:p w14:paraId="270CACBC" w14:textId="758B67FE" w:rsidR="00585424" w:rsidRPr="00662024" w:rsidRDefault="00585424" w:rsidP="00662024">
      <w:pPr>
        <w:pStyle w:val="ListParagraph"/>
        <w:numPr>
          <w:ilvl w:val="0"/>
          <w:numId w:val="3"/>
        </w:numPr>
        <w:jc w:val="left"/>
        <w:rPr>
          <w:rFonts w:ascii="Calibri" w:hAnsi="Calibri" w:cs="Calibri"/>
          <w:b/>
          <w:szCs w:val="22"/>
        </w:rPr>
      </w:pPr>
      <w:r w:rsidRPr="00662024">
        <w:rPr>
          <w:rFonts w:ascii="Calibri" w:hAnsi="Calibri" w:cs="Calibri"/>
          <w:b/>
          <w:szCs w:val="22"/>
        </w:rPr>
        <w:t xml:space="preserve">Minutes of the </w:t>
      </w:r>
      <w:r w:rsidR="00A4528F" w:rsidRPr="00662024">
        <w:rPr>
          <w:rFonts w:ascii="Calibri" w:hAnsi="Calibri" w:cs="Calibri"/>
          <w:b/>
          <w:szCs w:val="22"/>
        </w:rPr>
        <w:t xml:space="preserve">2023 </w:t>
      </w:r>
      <w:r w:rsidR="002609AA" w:rsidRPr="00662024">
        <w:rPr>
          <w:rFonts w:ascii="Calibri" w:hAnsi="Calibri" w:cs="Calibri"/>
          <w:b/>
          <w:szCs w:val="22"/>
        </w:rPr>
        <w:t>Spring</w:t>
      </w:r>
      <w:r w:rsidRPr="00662024">
        <w:rPr>
          <w:rFonts w:ascii="Calibri" w:hAnsi="Calibri" w:cs="Calibri"/>
          <w:b/>
          <w:szCs w:val="22"/>
        </w:rPr>
        <w:t xml:space="preserve"> General Meeting </w:t>
      </w:r>
    </w:p>
    <w:p w14:paraId="2C4B7D7E" w14:textId="77777777" w:rsidR="00585424" w:rsidRPr="005F5F8E" w:rsidRDefault="00585424" w:rsidP="00585424">
      <w:pPr>
        <w:jc w:val="left"/>
        <w:rPr>
          <w:rFonts w:ascii="Calibri" w:hAnsi="Calibri" w:cs="Calibri"/>
          <w:b/>
          <w:szCs w:val="22"/>
        </w:rPr>
      </w:pPr>
    </w:p>
    <w:p w14:paraId="7BEEB856" w14:textId="5850F4D5" w:rsidR="002609AA" w:rsidRPr="005F5F8E" w:rsidRDefault="00585424" w:rsidP="002609AA">
      <w:pPr>
        <w:rPr>
          <w:rFonts w:ascii="Calibri" w:hAnsi="Calibri" w:cs="Calibri"/>
          <w:szCs w:val="22"/>
        </w:rPr>
      </w:pPr>
      <w:r w:rsidRPr="005F5F8E">
        <w:rPr>
          <w:rFonts w:ascii="Calibri" w:hAnsi="Calibri" w:cs="Calibri"/>
          <w:szCs w:val="22"/>
        </w:rPr>
        <w:t xml:space="preserve">The chairman asked the members if they had any issues with </w:t>
      </w:r>
      <w:r w:rsidR="006E4A42">
        <w:rPr>
          <w:rFonts w:ascii="Calibri" w:hAnsi="Calibri" w:cs="Calibri"/>
          <w:szCs w:val="22"/>
        </w:rPr>
        <w:t xml:space="preserve">the </w:t>
      </w:r>
      <w:r w:rsidRPr="005F5F8E">
        <w:rPr>
          <w:rFonts w:ascii="Calibri" w:hAnsi="Calibri" w:cs="Calibri"/>
          <w:szCs w:val="22"/>
        </w:rPr>
        <w:t>minutes and as there were none</w:t>
      </w:r>
      <w:r w:rsidR="00E97A50">
        <w:rPr>
          <w:rFonts w:ascii="Calibri" w:hAnsi="Calibri" w:cs="Calibri"/>
          <w:szCs w:val="22"/>
        </w:rPr>
        <w:t xml:space="preserve">, </w:t>
      </w:r>
      <w:r w:rsidR="006E4A42">
        <w:rPr>
          <w:rFonts w:ascii="Calibri" w:hAnsi="Calibri" w:cs="Calibri"/>
          <w:szCs w:val="22"/>
        </w:rPr>
        <w:t>h</w:t>
      </w:r>
      <w:r w:rsidRPr="005F5F8E">
        <w:rPr>
          <w:rFonts w:ascii="Calibri" w:hAnsi="Calibri" w:cs="Calibri"/>
          <w:szCs w:val="22"/>
        </w:rPr>
        <w:t xml:space="preserve">e </w:t>
      </w:r>
      <w:r w:rsidR="00E97A50">
        <w:rPr>
          <w:rFonts w:ascii="Calibri" w:hAnsi="Calibri" w:cs="Calibri"/>
          <w:szCs w:val="22"/>
        </w:rPr>
        <w:t xml:space="preserve">then </w:t>
      </w:r>
      <w:r w:rsidRPr="005F5F8E">
        <w:rPr>
          <w:rFonts w:ascii="Calibri" w:hAnsi="Calibri" w:cs="Calibri"/>
          <w:szCs w:val="22"/>
        </w:rPr>
        <w:t xml:space="preserve">asked for the minutes to be </w:t>
      </w:r>
      <w:r w:rsidR="00E97A50">
        <w:rPr>
          <w:rFonts w:ascii="Calibri" w:hAnsi="Calibri" w:cs="Calibri"/>
          <w:szCs w:val="22"/>
        </w:rPr>
        <w:t>approved</w:t>
      </w:r>
      <w:r w:rsidRPr="005F5F8E">
        <w:rPr>
          <w:rFonts w:ascii="Calibri" w:hAnsi="Calibri" w:cs="Calibri"/>
          <w:szCs w:val="22"/>
        </w:rPr>
        <w:t xml:space="preserve">. </w:t>
      </w:r>
      <w:r w:rsidR="004C440E" w:rsidRPr="005F5F8E">
        <w:rPr>
          <w:rFonts w:ascii="Calibri" w:hAnsi="Calibri" w:cs="Calibri"/>
          <w:szCs w:val="22"/>
        </w:rPr>
        <w:t xml:space="preserve">Proposed </w:t>
      </w:r>
      <w:r w:rsidR="00A4528F">
        <w:rPr>
          <w:rFonts w:ascii="Calibri" w:hAnsi="Calibri" w:cs="Calibri"/>
          <w:szCs w:val="22"/>
        </w:rPr>
        <w:t>Roger Brown</w:t>
      </w:r>
      <w:r w:rsidR="002609AA" w:rsidRPr="005F5F8E">
        <w:rPr>
          <w:rFonts w:ascii="Calibri" w:hAnsi="Calibri" w:cs="Calibri"/>
          <w:szCs w:val="22"/>
        </w:rPr>
        <w:t xml:space="preserve"> and seconded by Rob Hart and the resolution was carried </w:t>
      </w:r>
      <w:r w:rsidR="00A4528F" w:rsidRPr="005F5F8E">
        <w:rPr>
          <w:rFonts w:ascii="Calibri" w:hAnsi="Calibri" w:cs="Calibri"/>
          <w:szCs w:val="22"/>
        </w:rPr>
        <w:t>unanimously.</w:t>
      </w:r>
      <w:r w:rsidR="002609AA" w:rsidRPr="005F5F8E">
        <w:rPr>
          <w:rFonts w:ascii="Calibri" w:hAnsi="Calibri" w:cs="Calibri"/>
          <w:szCs w:val="22"/>
        </w:rPr>
        <w:t xml:space="preserve"> </w:t>
      </w:r>
    </w:p>
    <w:p w14:paraId="6E40EC21" w14:textId="1022B395" w:rsidR="0028678D" w:rsidRPr="005F5F8E" w:rsidRDefault="0028678D" w:rsidP="002C5834">
      <w:pPr>
        <w:rPr>
          <w:rFonts w:ascii="Calibri" w:hAnsi="Calibri" w:cs="Calibri"/>
          <w:szCs w:val="22"/>
        </w:rPr>
      </w:pPr>
    </w:p>
    <w:p w14:paraId="4BAFB1B6" w14:textId="5025D89A" w:rsidR="0028678D" w:rsidRPr="00662024" w:rsidRDefault="0028678D" w:rsidP="00662024">
      <w:pPr>
        <w:pStyle w:val="ListParagraph"/>
        <w:numPr>
          <w:ilvl w:val="0"/>
          <w:numId w:val="3"/>
        </w:numPr>
        <w:rPr>
          <w:rFonts w:ascii="Calibri" w:hAnsi="Calibri" w:cs="Calibri"/>
          <w:b/>
          <w:szCs w:val="22"/>
        </w:rPr>
      </w:pPr>
      <w:r w:rsidRPr="00662024">
        <w:rPr>
          <w:rFonts w:ascii="Calibri" w:hAnsi="Calibri" w:cs="Calibri"/>
          <w:b/>
          <w:szCs w:val="22"/>
        </w:rPr>
        <w:t xml:space="preserve">Matters arising from the </w:t>
      </w:r>
      <w:r w:rsidR="00135D90" w:rsidRPr="00662024">
        <w:rPr>
          <w:rFonts w:ascii="Calibri" w:hAnsi="Calibri" w:cs="Calibri"/>
          <w:b/>
          <w:szCs w:val="22"/>
        </w:rPr>
        <w:t>minutes.</w:t>
      </w:r>
    </w:p>
    <w:p w14:paraId="2E41798C" w14:textId="70C2733E" w:rsidR="0028678D" w:rsidRPr="005F5F8E" w:rsidRDefault="0028678D" w:rsidP="002C5834">
      <w:pPr>
        <w:rPr>
          <w:rFonts w:ascii="Calibri" w:hAnsi="Calibri" w:cs="Calibri"/>
          <w:b/>
          <w:szCs w:val="22"/>
        </w:rPr>
      </w:pPr>
    </w:p>
    <w:p w14:paraId="6ECBF686" w14:textId="3C85A4A5" w:rsidR="002609AA" w:rsidRPr="005F5F8E" w:rsidRDefault="002609AA" w:rsidP="002C5834">
      <w:pPr>
        <w:rPr>
          <w:rFonts w:ascii="Calibri" w:hAnsi="Calibri" w:cs="Calibri"/>
          <w:bCs/>
          <w:szCs w:val="22"/>
        </w:rPr>
      </w:pPr>
      <w:r w:rsidRPr="005F5F8E">
        <w:rPr>
          <w:rFonts w:ascii="Calibri" w:hAnsi="Calibri" w:cs="Calibri"/>
          <w:bCs/>
          <w:szCs w:val="22"/>
        </w:rPr>
        <w:t>None</w:t>
      </w:r>
    </w:p>
    <w:p w14:paraId="022BC175" w14:textId="77777777" w:rsidR="002609AA" w:rsidRPr="005F5F8E" w:rsidRDefault="002609AA" w:rsidP="0028678D">
      <w:pPr>
        <w:jc w:val="left"/>
        <w:rPr>
          <w:rFonts w:ascii="Calibri" w:hAnsi="Calibri" w:cs="Calibri"/>
          <w:b/>
          <w:szCs w:val="22"/>
        </w:rPr>
      </w:pPr>
    </w:p>
    <w:p w14:paraId="3CC84D84" w14:textId="603DE682" w:rsidR="0028678D" w:rsidRPr="00662024" w:rsidRDefault="00930A4A" w:rsidP="00662024">
      <w:pPr>
        <w:pStyle w:val="ListParagraph"/>
        <w:numPr>
          <w:ilvl w:val="0"/>
          <w:numId w:val="3"/>
        </w:numPr>
        <w:jc w:val="left"/>
        <w:rPr>
          <w:rFonts w:ascii="Calibri" w:hAnsi="Calibri" w:cs="Calibri"/>
          <w:b/>
          <w:szCs w:val="22"/>
        </w:rPr>
      </w:pPr>
      <w:r w:rsidRPr="00662024">
        <w:rPr>
          <w:rFonts w:ascii="Calibri" w:hAnsi="Calibri" w:cs="Calibri"/>
          <w:b/>
          <w:szCs w:val="22"/>
        </w:rPr>
        <w:t xml:space="preserve">Treasurers Report </w:t>
      </w:r>
    </w:p>
    <w:p w14:paraId="2A0509C9" w14:textId="77777777" w:rsidR="00135D90" w:rsidRDefault="00135D90" w:rsidP="0028678D">
      <w:pPr>
        <w:jc w:val="left"/>
        <w:rPr>
          <w:rFonts w:ascii="Calibri" w:hAnsi="Calibri" w:cs="Calibri"/>
          <w:b/>
          <w:szCs w:val="22"/>
        </w:rPr>
      </w:pPr>
    </w:p>
    <w:p w14:paraId="43675E4E" w14:textId="014D73C4" w:rsidR="00135D90" w:rsidRPr="005F5F8E" w:rsidRDefault="00135D90" w:rsidP="0028678D">
      <w:pPr>
        <w:jc w:val="left"/>
        <w:rPr>
          <w:rFonts w:ascii="Calibri" w:hAnsi="Calibri" w:cs="Calibri"/>
          <w:b/>
          <w:szCs w:val="22"/>
        </w:rPr>
      </w:pPr>
      <w:r>
        <w:rPr>
          <w:rFonts w:ascii="Calibri" w:hAnsi="Calibri" w:cs="Calibri"/>
          <w:b/>
          <w:szCs w:val="22"/>
        </w:rPr>
        <w:lastRenderedPageBreak/>
        <w:t>Outlook for the next 2 years</w:t>
      </w:r>
    </w:p>
    <w:p w14:paraId="6B528A9B" w14:textId="77777777" w:rsidR="00930A4A" w:rsidRPr="005F5F8E" w:rsidRDefault="00930A4A" w:rsidP="0028678D">
      <w:pPr>
        <w:jc w:val="left"/>
        <w:rPr>
          <w:rFonts w:ascii="Calibri" w:hAnsi="Calibri" w:cs="Calibri"/>
          <w:b/>
          <w:szCs w:val="22"/>
        </w:rPr>
      </w:pPr>
    </w:p>
    <w:tbl>
      <w:tblPr>
        <w:tblStyle w:val="TableGrid"/>
        <w:tblW w:w="0" w:type="auto"/>
        <w:jc w:val="center"/>
        <w:tblLook w:val="04A0" w:firstRow="1" w:lastRow="0" w:firstColumn="1" w:lastColumn="0" w:noHBand="0" w:noVBand="1"/>
      </w:tblPr>
      <w:tblGrid>
        <w:gridCol w:w="2767"/>
        <w:gridCol w:w="1283"/>
        <w:gridCol w:w="296"/>
        <w:gridCol w:w="1260"/>
        <w:gridCol w:w="298"/>
        <w:gridCol w:w="1260"/>
        <w:gridCol w:w="222"/>
      </w:tblGrid>
      <w:tr w:rsidR="00135D90" w:rsidRPr="00135D90" w14:paraId="4C5A2CDE" w14:textId="77777777" w:rsidTr="002512AB">
        <w:trPr>
          <w:gridAfter w:val="1"/>
          <w:wAfter w:w="36" w:type="dxa"/>
          <w:trHeight w:val="750"/>
          <w:jc w:val="center"/>
        </w:trPr>
        <w:tc>
          <w:tcPr>
            <w:tcW w:w="2767" w:type="dxa"/>
            <w:noWrap/>
            <w:hideMark/>
          </w:tcPr>
          <w:p w14:paraId="700A6E41" w14:textId="77777777" w:rsidR="00135D90" w:rsidRPr="00135D90" w:rsidRDefault="00135D90" w:rsidP="00135D90">
            <w:pPr>
              <w:jc w:val="left"/>
              <w:rPr>
                <w:rFonts w:ascii="Calibri" w:hAnsi="Calibri" w:cs="Calibri"/>
                <w:b/>
                <w:szCs w:val="22"/>
              </w:rPr>
            </w:pPr>
            <w:r w:rsidRPr="00135D90">
              <w:rPr>
                <w:rFonts w:ascii="Calibri" w:hAnsi="Calibri" w:cs="Calibri"/>
                <w:b/>
                <w:szCs w:val="22"/>
              </w:rPr>
              <w:t>Income</w:t>
            </w:r>
          </w:p>
        </w:tc>
        <w:tc>
          <w:tcPr>
            <w:tcW w:w="1283" w:type="dxa"/>
            <w:hideMark/>
          </w:tcPr>
          <w:p w14:paraId="5B34A6B4" w14:textId="77777777" w:rsidR="00135D90" w:rsidRPr="00135D90" w:rsidRDefault="00135D90" w:rsidP="00135D90">
            <w:pPr>
              <w:jc w:val="left"/>
              <w:rPr>
                <w:rFonts w:ascii="Calibri" w:hAnsi="Calibri" w:cs="Calibri"/>
                <w:b/>
                <w:szCs w:val="22"/>
              </w:rPr>
            </w:pPr>
            <w:r w:rsidRPr="00135D90">
              <w:rPr>
                <w:rFonts w:ascii="Calibri" w:hAnsi="Calibri" w:cs="Calibri"/>
                <w:b/>
                <w:szCs w:val="22"/>
              </w:rPr>
              <w:t>2023 rate (£35/£65)</w:t>
            </w:r>
          </w:p>
        </w:tc>
        <w:tc>
          <w:tcPr>
            <w:tcW w:w="296" w:type="dxa"/>
            <w:hideMark/>
          </w:tcPr>
          <w:p w14:paraId="0DEC213C" w14:textId="77777777" w:rsidR="00135D90" w:rsidRPr="00135D90" w:rsidRDefault="00135D90" w:rsidP="00135D90">
            <w:pPr>
              <w:jc w:val="left"/>
              <w:rPr>
                <w:rFonts w:ascii="Calibri" w:hAnsi="Calibri" w:cs="Calibri"/>
                <w:b/>
                <w:szCs w:val="22"/>
              </w:rPr>
            </w:pPr>
          </w:p>
        </w:tc>
        <w:tc>
          <w:tcPr>
            <w:tcW w:w="1260" w:type="dxa"/>
            <w:hideMark/>
          </w:tcPr>
          <w:p w14:paraId="36C3A61B" w14:textId="77777777" w:rsidR="00135D90" w:rsidRPr="00135D90" w:rsidRDefault="00135D90" w:rsidP="00135D90">
            <w:pPr>
              <w:jc w:val="left"/>
              <w:rPr>
                <w:rFonts w:ascii="Calibri" w:hAnsi="Calibri" w:cs="Calibri"/>
                <w:b/>
                <w:szCs w:val="22"/>
              </w:rPr>
            </w:pPr>
            <w:r w:rsidRPr="00135D90">
              <w:rPr>
                <w:rFonts w:ascii="Calibri" w:hAnsi="Calibri" w:cs="Calibri"/>
                <w:b/>
                <w:szCs w:val="22"/>
              </w:rPr>
              <w:t>2024 rate (£35/£70</w:t>
            </w:r>
          </w:p>
        </w:tc>
        <w:tc>
          <w:tcPr>
            <w:tcW w:w="298" w:type="dxa"/>
            <w:hideMark/>
          </w:tcPr>
          <w:p w14:paraId="0AC83334" w14:textId="77777777" w:rsidR="00135D90" w:rsidRPr="00135D90" w:rsidRDefault="00135D90" w:rsidP="00135D90">
            <w:pPr>
              <w:jc w:val="left"/>
              <w:rPr>
                <w:rFonts w:ascii="Calibri" w:hAnsi="Calibri" w:cs="Calibri"/>
                <w:b/>
                <w:szCs w:val="22"/>
              </w:rPr>
            </w:pPr>
          </w:p>
        </w:tc>
        <w:tc>
          <w:tcPr>
            <w:tcW w:w="1260" w:type="dxa"/>
            <w:hideMark/>
          </w:tcPr>
          <w:p w14:paraId="3D60F9C1" w14:textId="77777777" w:rsidR="00135D90" w:rsidRPr="00135D90" w:rsidRDefault="00135D90" w:rsidP="00135D90">
            <w:pPr>
              <w:jc w:val="left"/>
              <w:rPr>
                <w:rFonts w:ascii="Calibri" w:hAnsi="Calibri" w:cs="Calibri"/>
                <w:b/>
                <w:szCs w:val="22"/>
              </w:rPr>
            </w:pPr>
            <w:r w:rsidRPr="00135D90">
              <w:rPr>
                <w:rFonts w:ascii="Calibri" w:hAnsi="Calibri" w:cs="Calibri"/>
                <w:b/>
                <w:szCs w:val="22"/>
              </w:rPr>
              <w:t>2025 rate (£35/£75)</w:t>
            </w:r>
          </w:p>
        </w:tc>
      </w:tr>
      <w:tr w:rsidR="00135D90" w:rsidRPr="00135D90" w14:paraId="524BBBC5" w14:textId="77777777" w:rsidTr="002512AB">
        <w:trPr>
          <w:gridAfter w:val="1"/>
          <w:wAfter w:w="36" w:type="dxa"/>
          <w:trHeight w:val="300"/>
          <w:jc w:val="center"/>
        </w:trPr>
        <w:tc>
          <w:tcPr>
            <w:tcW w:w="2767" w:type="dxa"/>
            <w:noWrap/>
            <w:hideMark/>
          </w:tcPr>
          <w:p w14:paraId="3A780CA0" w14:textId="77777777" w:rsidR="00135D90" w:rsidRPr="00135D90" w:rsidRDefault="00135D90" w:rsidP="00135D90">
            <w:pPr>
              <w:jc w:val="left"/>
              <w:rPr>
                <w:rFonts w:ascii="Calibri" w:hAnsi="Calibri" w:cs="Calibri"/>
                <w:b/>
                <w:szCs w:val="22"/>
              </w:rPr>
            </w:pPr>
          </w:p>
        </w:tc>
        <w:tc>
          <w:tcPr>
            <w:tcW w:w="1283" w:type="dxa"/>
            <w:noWrap/>
            <w:hideMark/>
          </w:tcPr>
          <w:p w14:paraId="2A893702" w14:textId="77777777" w:rsidR="00135D90" w:rsidRPr="00135D90" w:rsidRDefault="00135D90" w:rsidP="00135D90">
            <w:pPr>
              <w:jc w:val="left"/>
              <w:rPr>
                <w:rFonts w:ascii="Calibri" w:hAnsi="Calibri" w:cs="Calibri"/>
                <w:b/>
                <w:szCs w:val="22"/>
              </w:rPr>
            </w:pPr>
          </w:p>
        </w:tc>
        <w:tc>
          <w:tcPr>
            <w:tcW w:w="296" w:type="dxa"/>
            <w:noWrap/>
            <w:hideMark/>
          </w:tcPr>
          <w:p w14:paraId="6D101C3E" w14:textId="77777777" w:rsidR="00135D90" w:rsidRPr="00135D90" w:rsidRDefault="00135D90" w:rsidP="00135D90">
            <w:pPr>
              <w:jc w:val="left"/>
              <w:rPr>
                <w:rFonts w:ascii="Calibri" w:hAnsi="Calibri" w:cs="Calibri"/>
                <w:b/>
                <w:szCs w:val="22"/>
              </w:rPr>
            </w:pPr>
          </w:p>
        </w:tc>
        <w:tc>
          <w:tcPr>
            <w:tcW w:w="1260" w:type="dxa"/>
            <w:noWrap/>
            <w:hideMark/>
          </w:tcPr>
          <w:p w14:paraId="1E187288" w14:textId="77777777" w:rsidR="00135D90" w:rsidRPr="00135D90" w:rsidRDefault="00135D90" w:rsidP="00135D90">
            <w:pPr>
              <w:jc w:val="left"/>
              <w:rPr>
                <w:rFonts w:ascii="Calibri" w:hAnsi="Calibri" w:cs="Calibri"/>
                <w:b/>
                <w:szCs w:val="22"/>
              </w:rPr>
            </w:pPr>
          </w:p>
        </w:tc>
        <w:tc>
          <w:tcPr>
            <w:tcW w:w="298" w:type="dxa"/>
            <w:noWrap/>
            <w:hideMark/>
          </w:tcPr>
          <w:p w14:paraId="2AEE9690" w14:textId="77777777" w:rsidR="00135D90" w:rsidRPr="00135D90" w:rsidRDefault="00135D90" w:rsidP="00135D90">
            <w:pPr>
              <w:jc w:val="left"/>
              <w:rPr>
                <w:rFonts w:ascii="Calibri" w:hAnsi="Calibri" w:cs="Calibri"/>
                <w:b/>
                <w:szCs w:val="22"/>
              </w:rPr>
            </w:pPr>
          </w:p>
        </w:tc>
        <w:tc>
          <w:tcPr>
            <w:tcW w:w="1260" w:type="dxa"/>
            <w:noWrap/>
            <w:hideMark/>
          </w:tcPr>
          <w:p w14:paraId="1E12CCE9" w14:textId="77777777" w:rsidR="00135D90" w:rsidRPr="00135D90" w:rsidRDefault="00135D90" w:rsidP="00135D90">
            <w:pPr>
              <w:jc w:val="left"/>
              <w:rPr>
                <w:rFonts w:ascii="Calibri" w:hAnsi="Calibri" w:cs="Calibri"/>
                <w:b/>
                <w:szCs w:val="22"/>
              </w:rPr>
            </w:pPr>
          </w:p>
        </w:tc>
      </w:tr>
      <w:tr w:rsidR="00135D90" w:rsidRPr="00135D90" w14:paraId="726EDF41" w14:textId="77777777" w:rsidTr="002512AB">
        <w:trPr>
          <w:gridAfter w:val="1"/>
          <w:wAfter w:w="36" w:type="dxa"/>
          <w:trHeight w:val="300"/>
          <w:jc w:val="center"/>
        </w:trPr>
        <w:tc>
          <w:tcPr>
            <w:tcW w:w="2767" w:type="dxa"/>
            <w:noWrap/>
            <w:hideMark/>
          </w:tcPr>
          <w:p w14:paraId="3E6F4617" w14:textId="77777777" w:rsidR="00135D90" w:rsidRPr="00135D90" w:rsidRDefault="00135D90" w:rsidP="00135D90">
            <w:pPr>
              <w:jc w:val="left"/>
              <w:rPr>
                <w:rFonts w:ascii="Calibri" w:hAnsi="Calibri" w:cs="Calibri"/>
                <w:b/>
                <w:szCs w:val="22"/>
              </w:rPr>
            </w:pPr>
            <w:r w:rsidRPr="00135D90">
              <w:rPr>
                <w:rFonts w:ascii="Calibri" w:hAnsi="Calibri" w:cs="Calibri"/>
                <w:b/>
                <w:szCs w:val="22"/>
              </w:rPr>
              <w:t>Subscriptions</w:t>
            </w:r>
          </w:p>
        </w:tc>
        <w:tc>
          <w:tcPr>
            <w:tcW w:w="1283" w:type="dxa"/>
            <w:noWrap/>
            <w:hideMark/>
          </w:tcPr>
          <w:p w14:paraId="4DE0ABCF" w14:textId="77777777" w:rsidR="00135D90" w:rsidRPr="00135D90" w:rsidRDefault="00135D90" w:rsidP="00135D90">
            <w:pPr>
              <w:jc w:val="left"/>
              <w:rPr>
                <w:rFonts w:ascii="Calibri" w:hAnsi="Calibri" w:cs="Calibri"/>
                <w:b/>
                <w:szCs w:val="22"/>
              </w:rPr>
            </w:pPr>
            <w:r w:rsidRPr="00135D90">
              <w:rPr>
                <w:rFonts w:ascii="Calibri" w:hAnsi="Calibri" w:cs="Calibri"/>
                <w:b/>
                <w:szCs w:val="22"/>
              </w:rPr>
              <w:t>£2,825</w:t>
            </w:r>
          </w:p>
        </w:tc>
        <w:tc>
          <w:tcPr>
            <w:tcW w:w="296" w:type="dxa"/>
            <w:noWrap/>
            <w:hideMark/>
          </w:tcPr>
          <w:p w14:paraId="3F2BFAAB" w14:textId="77777777" w:rsidR="00135D90" w:rsidRPr="00135D90" w:rsidRDefault="00135D90" w:rsidP="00135D90">
            <w:pPr>
              <w:jc w:val="left"/>
              <w:rPr>
                <w:rFonts w:ascii="Calibri" w:hAnsi="Calibri" w:cs="Calibri"/>
                <w:b/>
                <w:szCs w:val="22"/>
              </w:rPr>
            </w:pPr>
          </w:p>
        </w:tc>
        <w:tc>
          <w:tcPr>
            <w:tcW w:w="1260" w:type="dxa"/>
            <w:noWrap/>
            <w:hideMark/>
          </w:tcPr>
          <w:p w14:paraId="153C3D21" w14:textId="77777777" w:rsidR="00135D90" w:rsidRPr="00135D90" w:rsidRDefault="00135D90" w:rsidP="00135D90">
            <w:pPr>
              <w:jc w:val="left"/>
              <w:rPr>
                <w:rFonts w:ascii="Calibri" w:hAnsi="Calibri" w:cs="Calibri"/>
                <w:b/>
                <w:szCs w:val="22"/>
              </w:rPr>
            </w:pPr>
            <w:r w:rsidRPr="00135D90">
              <w:rPr>
                <w:rFonts w:ascii="Calibri" w:hAnsi="Calibri" w:cs="Calibri"/>
                <w:b/>
                <w:szCs w:val="22"/>
              </w:rPr>
              <w:t>£3,020</w:t>
            </w:r>
          </w:p>
        </w:tc>
        <w:tc>
          <w:tcPr>
            <w:tcW w:w="298" w:type="dxa"/>
            <w:noWrap/>
            <w:hideMark/>
          </w:tcPr>
          <w:p w14:paraId="4301C7A5" w14:textId="77777777" w:rsidR="00135D90" w:rsidRPr="00135D90" w:rsidRDefault="00135D90" w:rsidP="00135D90">
            <w:pPr>
              <w:jc w:val="left"/>
              <w:rPr>
                <w:rFonts w:ascii="Calibri" w:hAnsi="Calibri" w:cs="Calibri"/>
                <w:b/>
                <w:szCs w:val="22"/>
              </w:rPr>
            </w:pPr>
          </w:p>
        </w:tc>
        <w:tc>
          <w:tcPr>
            <w:tcW w:w="1260" w:type="dxa"/>
            <w:noWrap/>
            <w:hideMark/>
          </w:tcPr>
          <w:p w14:paraId="3654E8AC" w14:textId="77777777" w:rsidR="00135D90" w:rsidRPr="00135D90" w:rsidRDefault="00135D90" w:rsidP="00135D90">
            <w:pPr>
              <w:jc w:val="left"/>
              <w:rPr>
                <w:rFonts w:ascii="Calibri" w:hAnsi="Calibri" w:cs="Calibri"/>
                <w:b/>
                <w:szCs w:val="22"/>
              </w:rPr>
            </w:pPr>
            <w:r w:rsidRPr="00135D90">
              <w:rPr>
                <w:rFonts w:ascii="Calibri" w:hAnsi="Calibri" w:cs="Calibri"/>
                <w:b/>
                <w:szCs w:val="22"/>
              </w:rPr>
              <w:t>£3,225</w:t>
            </w:r>
          </w:p>
        </w:tc>
      </w:tr>
      <w:tr w:rsidR="00135D90" w:rsidRPr="00135D90" w14:paraId="393E202B" w14:textId="77777777" w:rsidTr="002512AB">
        <w:trPr>
          <w:gridAfter w:val="1"/>
          <w:wAfter w:w="36" w:type="dxa"/>
          <w:trHeight w:val="300"/>
          <w:jc w:val="center"/>
        </w:trPr>
        <w:tc>
          <w:tcPr>
            <w:tcW w:w="2767" w:type="dxa"/>
            <w:noWrap/>
            <w:hideMark/>
          </w:tcPr>
          <w:p w14:paraId="2277B97A" w14:textId="77777777" w:rsidR="00135D90" w:rsidRPr="00135D90" w:rsidRDefault="00135D90" w:rsidP="00135D90">
            <w:pPr>
              <w:jc w:val="left"/>
              <w:rPr>
                <w:rFonts w:ascii="Calibri" w:hAnsi="Calibri" w:cs="Calibri"/>
                <w:b/>
                <w:szCs w:val="22"/>
              </w:rPr>
            </w:pPr>
          </w:p>
        </w:tc>
        <w:tc>
          <w:tcPr>
            <w:tcW w:w="1283" w:type="dxa"/>
            <w:noWrap/>
            <w:hideMark/>
          </w:tcPr>
          <w:p w14:paraId="66133058" w14:textId="77777777" w:rsidR="00135D90" w:rsidRPr="00135D90" w:rsidRDefault="00135D90" w:rsidP="00135D90">
            <w:pPr>
              <w:jc w:val="left"/>
              <w:rPr>
                <w:rFonts w:ascii="Calibri" w:hAnsi="Calibri" w:cs="Calibri"/>
                <w:b/>
                <w:szCs w:val="22"/>
              </w:rPr>
            </w:pPr>
          </w:p>
        </w:tc>
        <w:tc>
          <w:tcPr>
            <w:tcW w:w="296" w:type="dxa"/>
            <w:noWrap/>
            <w:hideMark/>
          </w:tcPr>
          <w:p w14:paraId="09329490" w14:textId="77777777" w:rsidR="00135D90" w:rsidRPr="00135D90" w:rsidRDefault="00135D90" w:rsidP="00135D90">
            <w:pPr>
              <w:jc w:val="left"/>
              <w:rPr>
                <w:rFonts w:ascii="Calibri" w:hAnsi="Calibri" w:cs="Calibri"/>
                <w:b/>
                <w:szCs w:val="22"/>
              </w:rPr>
            </w:pPr>
          </w:p>
        </w:tc>
        <w:tc>
          <w:tcPr>
            <w:tcW w:w="1260" w:type="dxa"/>
            <w:noWrap/>
            <w:hideMark/>
          </w:tcPr>
          <w:p w14:paraId="7479FDB3" w14:textId="77777777" w:rsidR="00135D90" w:rsidRPr="00135D90" w:rsidRDefault="00135D90" w:rsidP="00135D90">
            <w:pPr>
              <w:jc w:val="left"/>
              <w:rPr>
                <w:rFonts w:ascii="Calibri" w:hAnsi="Calibri" w:cs="Calibri"/>
                <w:b/>
                <w:szCs w:val="22"/>
              </w:rPr>
            </w:pPr>
          </w:p>
        </w:tc>
        <w:tc>
          <w:tcPr>
            <w:tcW w:w="298" w:type="dxa"/>
            <w:noWrap/>
            <w:hideMark/>
          </w:tcPr>
          <w:p w14:paraId="0706AE5F" w14:textId="77777777" w:rsidR="00135D90" w:rsidRPr="00135D90" w:rsidRDefault="00135D90" w:rsidP="00135D90">
            <w:pPr>
              <w:jc w:val="left"/>
              <w:rPr>
                <w:rFonts w:ascii="Calibri" w:hAnsi="Calibri" w:cs="Calibri"/>
                <w:b/>
                <w:szCs w:val="22"/>
              </w:rPr>
            </w:pPr>
          </w:p>
        </w:tc>
        <w:tc>
          <w:tcPr>
            <w:tcW w:w="1260" w:type="dxa"/>
            <w:noWrap/>
            <w:hideMark/>
          </w:tcPr>
          <w:p w14:paraId="265C2D2F" w14:textId="77777777" w:rsidR="00135D90" w:rsidRPr="00135D90" w:rsidRDefault="00135D90" w:rsidP="00135D90">
            <w:pPr>
              <w:jc w:val="left"/>
              <w:rPr>
                <w:rFonts w:ascii="Calibri" w:hAnsi="Calibri" w:cs="Calibri"/>
                <w:b/>
                <w:szCs w:val="22"/>
              </w:rPr>
            </w:pPr>
          </w:p>
        </w:tc>
      </w:tr>
      <w:tr w:rsidR="00135D90" w:rsidRPr="00135D90" w14:paraId="3A6A0739" w14:textId="77777777" w:rsidTr="002512AB">
        <w:trPr>
          <w:gridAfter w:val="1"/>
          <w:wAfter w:w="36" w:type="dxa"/>
          <w:trHeight w:val="300"/>
          <w:jc w:val="center"/>
        </w:trPr>
        <w:tc>
          <w:tcPr>
            <w:tcW w:w="2767" w:type="dxa"/>
            <w:noWrap/>
            <w:hideMark/>
          </w:tcPr>
          <w:p w14:paraId="1F64DF06" w14:textId="77777777" w:rsidR="00135D90" w:rsidRPr="00135D90" w:rsidRDefault="00135D90" w:rsidP="00135D90">
            <w:pPr>
              <w:jc w:val="left"/>
              <w:rPr>
                <w:rFonts w:ascii="Calibri" w:hAnsi="Calibri" w:cs="Calibri"/>
                <w:b/>
                <w:szCs w:val="22"/>
              </w:rPr>
            </w:pPr>
          </w:p>
        </w:tc>
        <w:tc>
          <w:tcPr>
            <w:tcW w:w="1283" w:type="dxa"/>
            <w:noWrap/>
            <w:hideMark/>
          </w:tcPr>
          <w:p w14:paraId="7BCCB501" w14:textId="77777777" w:rsidR="00135D90" w:rsidRPr="00135D90" w:rsidRDefault="00135D90" w:rsidP="002512AB">
            <w:pPr>
              <w:jc w:val="right"/>
              <w:rPr>
                <w:rFonts w:ascii="Calibri" w:hAnsi="Calibri" w:cs="Calibri"/>
                <w:b/>
                <w:szCs w:val="22"/>
              </w:rPr>
            </w:pPr>
          </w:p>
        </w:tc>
        <w:tc>
          <w:tcPr>
            <w:tcW w:w="296" w:type="dxa"/>
            <w:noWrap/>
            <w:hideMark/>
          </w:tcPr>
          <w:p w14:paraId="7748E0AB" w14:textId="77777777" w:rsidR="00135D90" w:rsidRPr="00135D90" w:rsidRDefault="00135D90" w:rsidP="00135D90">
            <w:pPr>
              <w:jc w:val="left"/>
              <w:rPr>
                <w:rFonts w:ascii="Calibri" w:hAnsi="Calibri" w:cs="Calibri"/>
                <w:b/>
                <w:szCs w:val="22"/>
              </w:rPr>
            </w:pPr>
          </w:p>
        </w:tc>
        <w:tc>
          <w:tcPr>
            <w:tcW w:w="1260" w:type="dxa"/>
            <w:noWrap/>
            <w:hideMark/>
          </w:tcPr>
          <w:p w14:paraId="41E00352" w14:textId="77777777" w:rsidR="00135D90" w:rsidRPr="00135D90" w:rsidRDefault="00135D90" w:rsidP="00135D90">
            <w:pPr>
              <w:jc w:val="left"/>
              <w:rPr>
                <w:rFonts w:ascii="Calibri" w:hAnsi="Calibri" w:cs="Calibri"/>
                <w:b/>
                <w:szCs w:val="22"/>
              </w:rPr>
            </w:pPr>
          </w:p>
        </w:tc>
        <w:tc>
          <w:tcPr>
            <w:tcW w:w="298" w:type="dxa"/>
            <w:noWrap/>
            <w:hideMark/>
          </w:tcPr>
          <w:p w14:paraId="49EC3CBA" w14:textId="77777777" w:rsidR="00135D90" w:rsidRPr="00135D90" w:rsidRDefault="00135D90" w:rsidP="00135D90">
            <w:pPr>
              <w:jc w:val="left"/>
              <w:rPr>
                <w:rFonts w:ascii="Calibri" w:hAnsi="Calibri" w:cs="Calibri"/>
                <w:b/>
                <w:szCs w:val="22"/>
              </w:rPr>
            </w:pPr>
          </w:p>
        </w:tc>
        <w:tc>
          <w:tcPr>
            <w:tcW w:w="1260" w:type="dxa"/>
            <w:noWrap/>
            <w:hideMark/>
          </w:tcPr>
          <w:p w14:paraId="06E2808B" w14:textId="77777777" w:rsidR="00135D90" w:rsidRPr="00135D90" w:rsidRDefault="00135D90" w:rsidP="00135D90">
            <w:pPr>
              <w:jc w:val="left"/>
              <w:rPr>
                <w:rFonts w:ascii="Calibri" w:hAnsi="Calibri" w:cs="Calibri"/>
                <w:b/>
                <w:szCs w:val="22"/>
              </w:rPr>
            </w:pPr>
          </w:p>
        </w:tc>
      </w:tr>
      <w:tr w:rsidR="00135D90" w:rsidRPr="00135D90" w14:paraId="40DAF4E6" w14:textId="77777777" w:rsidTr="002512AB">
        <w:trPr>
          <w:gridAfter w:val="1"/>
          <w:wAfter w:w="36" w:type="dxa"/>
          <w:trHeight w:val="300"/>
          <w:jc w:val="center"/>
        </w:trPr>
        <w:tc>
          <w:tcPr>
            <w:tcW w:w="2767" w:type="dxa"/>
            <w:noWrap/>
            <w:hideMark/>
          </w:tcPr>
          <w:p w14:paraId="10A3EE6D" w14:textId="77777777" w:rsidR="00135D90" w:rsidRPr="00135D90" w:rsidRDefault="00135D90" w:rsidP="00135D90">
            <w:pPr>
              <w:jc w:val="left"/>
              <w:rPr>
                <w:rFonts w:ascii="Calibri" w:hAnsi="Calibri" w:cs="Calibri"/>
                <w:b/>
                <w:szCs w:val="22"/>
              </w:rPr>
            </w:pPr>
            <w:r w:rsidRPr="00135D90">
              <w:rPr>
                <w:rFonts w:ascii="Calibri" w:hAnsi="Calibri" w:cs="Calibri"/>
                <w:b/>
                <w:szCs w:val="22"/>
              </w:rPr>
              <w:t>Expenditure</w:t>
            </w:r>
          </w:p>
        </w:tc>
        <w:tc>
          <w:tcPr>
            <w:tcW w:w="1283" w:type="dxa"/>
            <w:noWrap/>
            <w:hideMark/>
          </w:tcPr>
          <w:p w14:paraId="7BFE8178" w14:textId="77777777" w:rsidR="00135D90" w:rsidRPr="00135D90" w:rsidRDefault="00135D90" w:rsidP="00135D90">
            <w:pPr>
              <w:jc w:val="left"/>
              <w:rPr>
                <w:rFonts w:ascii="Calibri" w:hAnsi="Calibri" w:cs="Calibri"/>
                <w:b/>
                <w:szCs w:val="22"/>
              </w:rPr>
            </w:pPr>
          </w:p>
        </w:tc>
        <w:tc>
          <w:tcPr>
            <w:tcW w:w="296" w:type="dxa"/>
            <w:noWrap/>
            <w:hideMark/>
          </w:tcPr>
          <w:p w14:paraId="6DB9C96F" w14:textId="77777777" w:rsidR="00135D90" w:rsidRPr="00135D90" w:rsidRDefault="00135D90" w:rsidP="00135D90">
            <w:pPr>
              <w:jc w:val="left"/>
              <w:rPr>
                <w:rFonts w:ascii="Calibri" w:hAnsi="Calibri" w:cs="Calibri"/>
                <w:b/>
                <w:szCs w:val="22"/>
              </w:rPr>
            </w:pPr>
          </w:p>
        </w:tc>
        <w:tc>
          <w:tcPr>
            <w:tcW w:w="1260" w:type="dxa"/>
            <w:noWrap/>
            <w:hideMark/>
          </w:tcPr>
          <w:p w14:paraId="0B719672" w14:textId="77777777" w:rsidR="00135D90" w:rsidRPr="00135D90" w:rsidRDefault="00135D90" w:rsidP="00135D90">
            <w:pPr>
              <w:jc w:val="left"/>
              <w:rPr>
                <w:rFonts w:ascii="Calibri" w:hAnsi="Calibri" w:cs="Calibri"/>
                <w:b/>
                <w:szCs w:val="22"/>
              </w:rPr>
            </w:pPr>
          </w:p>
        </w:tc>
        <w:tc>
          <w:tcPr>
            <w:tcW w:w="298" w:type="dxa"/>
            <w:noWrap/>
            <w:hideMark/>
          </w:tcPr>
          <w:p w14:paraId="1FA55547" w14:textId="77777777" w:rsidR="00135D90" w:rsidRPr="00135D90" w:rsidRDefault="00135D90" w:rsidP="00135D90">
            <w:pPr>
              <w:jc w:val="left"/>
              <w:rPr>
                <w:rFonts w:ascii="Calibri" w:hAnsi="Calibri" w:cs="Calibri"/>
                <w:b/>
                <w:szCs w:val="22"/>
              </w:rPr>
            </w:pPr>
          </w:p>
        </w:tc>
        <w:tc>
          <w:tcPr>
            <w:tcW w:w="1260" w:type="dxa"/>
            <w:noWrap/>
            <w:hideMark/>
          </w:tcPr>
          <w:p w14:paraId="24C551AC" w14:textId="77777777" w:rsidR="00135D90" w:rsidRPr="00135D90" w:rsidRDefault="00135D90" w:rsidP="00135D90">
            <w:pPr>
              <w:jc w:val="left"/>
              <w:rPr>
                <w:rFonts w:ascii="Calibri" w:hAnsi="Calibri" w:cs="Calibri"/>
                <w:b/>
                <w:szCs w:val="22"/>
              </w:rPr>
            </w:pPr>
          </w:p>
        </w:tc>
      </w:tr>
      <w:tr w:rsidR="00135D90" w:rsidRPr="00135D90" w14:paraId="238EAD49" w14:textId="77777777" w:rsidTr="002512AB">
        <w:trPr>
          <w:gridAfter w:val="1"/>
          <w:wAfter w:w="36" w:type="dxa"/>
          <w:trHeight w:val="300"/>
          <w:jc w:val="center"/>
        </w:trPr>
        <w:tc>
          <w:tcPr>
            <w:tcW w:w="2767" w:type="dxa"/>
            <w:noWrap/>
            <w:hideMark/>
          </w:tcPr>
          <w:p w14:paraId="2AF1E4FC" w14:textId="77777777" w:rsidR="00135D90" w:rsidRPr="00135D90" w:rsidRDefault="00135D90" w:rsidP="00135D90">
            <w:pPr>
              <w:jc w:val="left"/>
              <w:rPr>
                <w:rFonts w:ascii="Calibri" w:hAnsi="Calibri" w:cs="Calibri"/>
                <w:b/>
                <w:szCs w:val="22"/>
              </w:rPr>
            </w:pPr>
          </w:p>
        </w:tc>
        <w:tc>
          <w:tcPr>
            <w:tcW w:w="1283" w:type="dxa"/>
            <w:noWrap/>
            <w:hideMark/>
          </w:tcPr>
          <w:p w14:paraId="1CEA71B0" w14:textId="77777777" w:rsidR="00135D90" w:rsidRPr="00135D90" w:rsidRDefault="00135D90" w:rsidP="00135D90">
            <w:pPr>
              <w:jc w:val="left"/>
              <w:rPr>
                <w:rFonts w:ascii="Calibri" w:hAnsi="Calibri" w:cs="Calibri"/>
                <w:b/>
                <w:szCs w:val="22"/>
              </w:rPr>
            </w:pPr>
          </w:p>
        </w:tc>
        <w:tc>
          <w:tcPr>
            <w:tcW w:w="296" w:type="dxa"/>
            <w:noWrap/>
            <w:hideMark/>
          </w:tcPr>
          <w:p w14:paraId="6918341E" w14:textId="77777777" w:rsidR="00135D90" w:rsidRPr="00135D90" w:rsidRDefault="00135D90" w:rsidP="00135D90">
            <w:pPr>
              <w:jc w:val="left"/>
              <w:rPr>
                <w:rFonts w:ascii="Calibri" w:hAnsi="Calibri" w:cs="Calibri"/>
                <w:b/>
                <w:szCs w:val="22"/>
              </w:rPr>
            </w:pPr>
          </w:p>
        </w:tc>
        <w:tc>
          <w:tcPr>
            <w:tcW w:w="1260" w:type="dxa"/>
            <w:noWrap/>
            <w:hideMark/>
          </w:tcPr>
          <w:p w14:paraId="6094522A" w14:textId="77777777" w:rsidR="00135D90" w:rsidRPr="00135D90" w:rsidRDefault="00135D90" w:rsidP="00135D90">
            <w:pPr>
              <w:jc w:val="left"/>
              <w:rPr>
                <w:rFonts w:ascii="Calibri" w:hAnsi="Calibri" w:cs="Calibri"/>
                <w:b/>
                <w:szCs w:val="22"/>
              </w:rPr>
            </w:pPr>
          </w:p>
        </w:tc>
        <w:tc>
          <w:tcPr>
            <w:tcW w:w="298" w:type="dxa"/>
            <w:noWrap/>
            <w:hideMark/>
          </w:tcPr>
          <w:p w14:paraId="35210B59" w14:textId="77777777" w:rsidR="00135D90" w:rsidRPr="00135D90" w:rsidRDefault="00135D90" w:rsidP="00135D90">
            <w:pPr>
              <w:jc w:val="left"/>
              <w:rPr>
                <w:rFonts w:ascii="Calibri" w:hAnsi="Calibri" w:cs="Calibri"/>
                <w:b/>
                <w:szCs w:val="22"/>
              </w:rPr>
            </w:pPr>
          </w:p>
        </w:tc>
        <w:tc>
          <w:tcPr>
            <w:tcW w:w="1260" w:type="dxa"/>
            <w:noWrap/>
            <w:hideMark/>
          </w:tcPr>
          <w:p w14:paraId="4FBD12FF" w14:textId="77777777" w:rsidR="00135D90" w:rsidRPr="00135D90" w:rsidRDefault="00135D90" w:rsidP="00135D90">
            <w:pPr>
              <w:jc w:val="left"/>
              <w:rPr>
                <w:rFonts w:ascii="Calibri" w:hAnsi="Calibri" w:cs="Calibri"/>
                <w:b/>
                <w:szCs w:val="22"/>
              </w:rPr>
            </w:pPr>
          </w:p>
        </w:tc>
      </w:tr>
      <w:tr w:rsidR="00135D90" w:rsidRPr="00135D90" w14:paraId="25AD0B1D" w14:textId="77777777" w:rsidTr="002512AB">
        <w:trPr>
          <w:gridAfter w:val="1"/>
          <w:wAfter w:w="36" w:type="dxa"/>
          <w:trHeight w:val="300"/>
          <w:jc w:val="center"/>
        </w:trPr>
        <w:tc>
          <w:tcPr>
            <w:tcW w:w="2767" w:type="dxa"/>
            <w:noWrap/>
            <w:hideMark/>
          </w:tcPr>
          <w:p w14:paraId="339A8B88" w14:textId="77777777" w:rsidR="00135D90" w:rsidRPr="00135D90" w:rsidRDefault="00135D90" w:rsidP="00135D90">
            <w:pPr>
              <w:jc w:val="left"/>
              <w:rPr>
                <w:rFonts w:ascii="Calibri" w:hAnsi="Calibri" w:cs="Calibri"/>
                <w:b/>
                <w:szCs w:val="22"/>
              </w:rPr>
            </w:pPr>
            <w:r w:rsidRPr="00135D90">
              <w:rPr>
                <w:rFonts w:ascii="Calibri" w:hAnsi="Calibri" w:cs="Calibri"/>
                <w:b/>
                <w:szCs w:val="22"/>
              </w:rPr>
              <w:t>Production of leaflets</w:t>
            </w:r>
          </w:p>
        </w:tc>
        <w:tc>
          <w:tcPr>
            <w:tcW w:w="1283" w:type="dxa"/>
            <w:noWrap/>
            <w:hideMark/>
          </w:tcPr>
          <w:p w14:paraId="4AE7BB38" w14:textId="77777777" w:rsidR="00135D90" w:rsidRPr="00135D90" w:rsidRDefault="00135D90" w:rsidP="00135D90">
            <w:pPr>
              <w:jc w:val="left"/>
              <w:rPr>
                <w:rFonts w:ascii="Calibri" w:hAnsi="Calibri" w:cs="Calibri"/>
                <w:b/>
                <w:szCs w:val="22"/>
              </w:rPr>
            </w:pPr>
            <w:r w:rsidRPr="00135D90">
              <w:rPr>
                <w:rFonts w:ascii="Calibri" w:hAnsi="Calibri" w:cs="Calibri"/>
                <w:b/>
                <w:szCs w:val="22"/>
              </w:rPr>
              <w:t>£2,928</w:t>
            </w:r>
          </w:p>
        </w:tc>
        <w:tc>
          <w:tcPr>
            <w:tcW w:w="296" w:type="dxa"/>
            <w:noWrap/>
            <w:hideMark/>
          </w:tcPr>
          <w:p w14:paraId="370632E1" w14:textId="77777777" w:rsidR="00135D90" w:rsidRPr="00135D90" w:rsidRDefault="00135D90" w:rsidP="00135D90">
            <w:pPr>
              <w:jc w:val="left"/>
              <w:rPr>
                <w:rFonts w:ascii="Calibri" w:hAnsi="Calibri" w:cs="Calibri"/>
                <w:b/>
                <w:szCs w:val="22"/>
              </w:rPr>
            </w:pPr>
          </w:p>
        </w:tc>
        <w:tc>
          <w:tcPr>
            <w:tcW w:w="1260" w:type="dxa"/>
            <w:noWrap/>
            <w:hideMark/>
          </w:tcPr>
          <w:p w14:paraId="03DAABEC" w14:textId="77777777" w:rsidR="00135D90" w:rsidRPr="00135D90" w:rsidRDefault="00135D90" w:rsidP="00135D90">
            <w:pPr>
              <w:jc w:val="left"/>
              <w:rPr>
                <w:rFonts w:ascii="Calibri" w:hAnsi="Calibri" w:cs="Calibri"/>
                <w:b/>
                <w:szCs w:val="22"/>
              </w:rPr>
            </w:pPr>
            <w:r w:rsidRPr="00135D90">
              <w:rPr>
                <w:rFonts w:ascii="Calibri" w:hAnsi="Calibri" w:cs="Calibri"/>
                <w:b/>
                <w:szCs w:val="22"/>
              </w:rPr>
              <w:t>£3,198</w:t>
            </w:r>
          </w:p>
        </w:tc>
        <w:tc>
          <w:tcPr>
            <w:tcW w:w="298" w:type="dxa"/>
            <w:noWrap/>
            <w:hideMark/>
          </w:tcPr>
          <w:p w14:paraId="77022977" w14:textId="77777777" w:rsidR="00135D90" w:rsidRPr="00135D90" w:rsidRDefault="00135D90" w:rsidP="00135D90">
            <w:pPr>
              <w:jc w:val="left"/>
              <w:rPr>
                <w:rFonts w:ascii="Calibri" w:hAnsi="Calibri" w:cs="Calibri"/>
                <w:b/>
                <w:szCs w:val="22"/>
              </w:rPr>
            </w:pPr>
          </w:p>
        </w:tc>
        <w:tc>
          <w:tcPr>
            <w:tcW w:w="1260" w:type="dxa"/>
            <w:noWrap/>
            <w:hideMark/>
          </w:tcPr>
          <w:p w14:paraId="28FDA4EE" w14:textId="77777777" w:rsidR="00135D90" w:rsidRPr="00135D90" w:rsidRDefault="00135D90" w:rsidP="00135D90">
            <w:pPr>
              <w:jc w:val="left"/>
              <w:rPr>
                <w:rFonts w:ascii="Calibri" w:hAnsi="Calibri" w:cs="Calibri"/>
                <w:b/>
                <w:szCs w:val="22"/>
              </w:rPr>
            </w:pPr>
            <w:r w:rsidRPr="00135D90">
              <w:rPr>
                <w:rFonts w:ascii="Calibri" w:hAnsi="Calibri" w:cs="Calibri"/>
                <w:b/>
                <w:szCs w:val="22"/>
              </w:rPr>
              <w:t>£3,492</w:t>
            </w:r>
          </w:p>
        </w:tc>
      </w:tr>
      <w:tr w:rsidR="00135D90" w:rsidRPr="00135D90" w14:paraId="42FCE3A0" w14:textId="77777777" w:rsidTr="002512AB">
        <w:trPr>
          <w:gridAfter w:val="1"/>
          <w:wAfter w:w="36" w:type="dxa"/>
          <w:trHeight w:val="300"/>
          <w:jc w:val="center"/>
        </w:trPr>
        <w:tc>
          <w:tcPr>
            <w:tcW w:w="2767" w:type="dxa"/>
            <w:noWrap/>
            <w:hideMark/>
          </w:tcPr>
          <w:p w14:paraId="7A902A67" w14:textId="77777777" w:rsidR="00135D90" w:rsidRPr="00135D90" w:rsidRDefault="00135D90" w:rsidP="00135D90">
            <w:pPr>
              <w:jc w:val="left"/>
              <w:rPr>
                <w:rFonts w:ascii="Calibri" w:hAnsi="Calibri" w:cs="Calibri"/>
                <w:b/>
                <w:szCs w:val="22"/>
              </w:rPr>
            </w:pPr>
            <w:r w:rsidRPr="00135D90">
              <w:rPr>
                <w:rFonts w:ascii="Calibri" w:hAnsi="Calibri" w:cs="Calibri"/>
                <w:b/>
                <w:szCs w:val="22"/>
              </w:rPr>
              <w:t>Admin</w:t>
            </w:r>
          </w:p>
        </w:tc>
        <w:tc>
          <w:tcPr>
            <w:tcW w:w="1283" w:type="dxa"/>
            <w:noWrap/>
            <w:hideMark/>
          </w:tcPr>
          <w:p w14:paraId="07B7AD94" w14:textId="77777777" w:rsidR="00135D90" w:rsidRPr="00135D90" w:rsidRDefault="00135D90" w:rsidP="00135D90">
            <w:pPr>
              <w:jc w:val="left"/>
              <w:rPr>
                <w:rFonts w:ascii="Calibri" w:hAnsi="Calibri" w:cs="Calibri"/>
                <w:b/>
                <w:szCs w:val="22"/>
              </w:rPr>
            </w:pPr>
            <w:r w:rsidRPr="00135D90">
              <w:rPr>
                <w:rFonts w:ascii="Calibri" w:hAnsi="Calibri" w:cs="Calibri"/>
                <w:b/>
                <w:szCs w:val="22"/>
              </w:rPr>
              <w:t>£246</w:t>
            </w:r>
          </w:p>
        </w:tc>
        <w:tc>
          <w:tcPr>
            <w:tcW w:w="296" w:type="dxa"/>
            <w:noWrap/>
            <w:hideMark/>
          </w:tcPr>
          <w:p w14:paraId="2C8AB97E" w14:textId="77777777" w:rsidR="00135D90" w:rsidRPr="00135D90" w:rsidRDefault="00135D90" w:rsidP="00135D90">
            <w:pPr>
              <w:jc w:val="left"/>
              <w:rPr>
                <w:rFonts w:ascii="Calibri" w:hAnsi="Calibri" w:cs="Calibri"/>
                <w:b/>
                <w:szCs w:val="22"/>
              </w:rPr>
            </w:pPr>
          </w:p>
        </w:tc>
        <w:tc>
          <w:tcPr>
            <w:tcW w:w="1260" w:type="dxa"/>
            <w:noWrap/>
            <w:hideMark/>
          </w:tcPr>
          <w:p w14:paraId="60FAEF7D" w14:textId="77777777" w:rsidR="00135D90" w:rsidRPr="00135D90" w:rsidRDefault="00135D90" w:rsidP="00135D90">
            <w:pPr>
              <w:jc w:val="left"/>
              <w:rPr>
                <w:rFonts w:ascii="Calibri" w:hAnsi="Calibri" w:cs="Calibri"/>
                <w:b/>
                <w:szCs w:val="22"/>
              </w:rPr>
            </w:pPr>
            <w:r w:rsidRPr="00135D90">
              <w:rPr>
                <w:rFonts w:ascii="Calibri" w:hAnsi="Calibri" w:cs="Calibri"/>
                <w:b/>
                <w:szCs w:val="22"/>
              </w:rPr>
              <w:t>£246</w:t>
            </w:r>
          </w:p>
        </w:tc>
        <w:tc>
          <w:tcPr>
            <w:tcW w:w="298" w:type="dxa"/>
            <w:noWrap/>
            <w:hideMark/>
          </w:tcPr>
          <w:p w14:paraId="15C26AA6" w14:textId="77777777" w:rsidR="00135D90" w:rsidRPr="00135D90" w:rsidRDefault="00135D90" w:rsidP="00135D90">
            <w:pPr>
              <w:jc w:val="left"/>
              <w:rPr>
                <w:rFonts w:ascii="Calibri" w:hAnsi="Calibri" w:cs="Calibri"/>
                <w:b/>
                <w:szCs w:val="22"/>
              </w:rPr>
            </w:pPr>
          </w:p>
        </w:tc>
        <w:tc>
          <w:tcPr>
            <w:tcW w:w="1260" w:type="dxa"/>
            <w:noWrap/>
            <w:hideMark/>
          </w:tcPr>
          <w:p w14:paraId="5E822CC8" w14:textId="77777777" w:rsidR="00135D90" w:rsidRPr="00135D90" w:rsidRDefault="00135D90" w:rsidP="00135D90">
            <w:pPr>
              <w:jc w:val="left"/>
              <w:rPr>
                <w:rFonts w:ascii="Calibri" w:hAnsi="Calibri" w:cs="Calibri"/>
                <w:b/>
                <w:szCs w:val="22"/>
              </w:rPr>
            </w:pPr>
            <w:r w:rsidRPr="00135D90">
              <w:rPr>
                <w:rFonts w:ascii="Calibri" w:hAnsi="Calibri" w:cs="Calibri"/>
                <w:b/>
                <w:szCs w:val="22"/>
              </w:rPr>
              <w:t>£246</w:t>
            </w:r>
          </w:p>
        </w:tc>
      </w:tr>
      <w:tr w:rsidR="00135D90" w:rsidRPr="00135D90" w14:paraId="0558764B" w14:textId="77777777" w:rsidTr="002512AB">
        <w:trPr>
          <w:gridAfter w:val="1"/>
          <w:wAfter w:w="36" w:type="dxa"/>
          <w:trHeight w:val="300"/>
          <w:jc w:val="center"/>
        </w:trPr>
        <w:tc>
          <w:tcPr>
            <w:tcW w:w="2767" w:type="dxa"/>
            <w:noWrap/>
            <w:hideMark/>
          </w:tcPr>
          <w:p w14:paraId="7AB54B56" w14:textId="77777777" w:rsidR="00135D90" w:rsidRPr="00135D90" w:rsidRDefault="00135D90" w:rsidP="00135D90">
            <w:pPr>
              <w:jc w:val="left"/>
              <w:rPr>
                <w:rFonts w:ascii="Calibri" w:hAnsi="Calibri" w:cs="Calibri"/>
                <w:b/>
                <w:szCs w:val="22"/>
              </w:rPr>
            </w:pPr>
            <w:r w:rsidRPr="00135D90">
              <w:rPr>
                <w:rFonts w:ascii="Calibri" w:hAnsi="Calibri" w:cs="Calibri"/>
                <w:b/>
                <w:szCs w:val="22"/>
              </w:rPr>
              <w:t>Total expenditure</w:t>
            </w:r>
          </w:p>
        </w:tc>
        <w:tc>
          <w:tcPr>
            <w:tcW w:w="1283" w:type="dxa"/>
            <w:noWrap/>
            <w:hideMark/>
          </w:tcPr>
          <w:p w14:paraId="181816C2" w14:textId="77777777" w:rsidR="00135D90" w:rsidRPr="00135D90" w:rsidRDefault="00135D90" w:rsidP="00135D90">
            <w:pPr>
              <w:jc w:val="left"/>
              <w:rPr>
                <w:rFonts w:ascii="Calibri" w:hAnsi="Calibri" w:cs="Calibri"/>
                <w:b/>
                <w:szCs w:val="22"/>
              </w:rPr>
            </w:pPr>
            <w:r w:rsidRPr="00135D90">
              <w:rPr>
                <w:rFonts w:ascii="Calibri" w:hAnsi="Calibri" w:cs="Calibri"/>
                <w:b/>
                <w:szCs w:val="22"/>
              </w:rPr>
              <w:t>£3,174</w:t>
            </w:r>
          </w:p>
        </w:tc>
        <w:tc>
          <w:tcPr>
            <w:tcW w:w="296" w:type="dxa"/>
            <w:noWrap/>
            <w:hideMark/>
          </w:tcPr>
          <w:p w14:paraId="6F2DD555" w14:textId="77777777" w:rsidR="00135D90" w:rsidRPr="00135D90" w:rsidRDefault="00135D90" w:rsidP="00135D90">
            <w:pPr>
              <w:jc w:val="left"/>
              <w:rPr>
                <w:rFonts w:ascii="Calibri" w:hAnsi="Calibri" w:cs="Calibri"/>
                <w:b/>
                <w:szCs w:val="22"/>
              </w:rPr>
            </w:pPr>
          </w:p>
        </w:tc>
        <w:tc>
          <w:tcPr>
            <w:tcW w:w="1260" w:type="dxa"/>
            <w:noWrap/>
            <w:hideMark/>
          </w:tcPr>
          <w:p w14:paraId="4C5E1B4F" w14:textId="77777777" w:rsidR="00135D90" w:rsidRPr="00135D90" w:rsidRDefault="00135D90" w:rsidP="00135D90">
            <w:pPr>
              <w:jc w:val="left"/>
              <w:rPr>
                <w:rFonts w:ascii="Calibri" w:hAnsi="Calibri" w:cs="Calibri"/>
                <w:b/>
                <w:szCs w:val="22"/>
              </w:rPr>
            </w:pPr>
            <w:r w:rsidRPr="00135D90">
              <w:rPr>
                <w:rFonts w:ascii="Calibri" w:hAnsi="Calibri" w:cs="Calibri"/>
                <w:b/>
                <w:szCs w:val="22"/>
              </w:rPr>
              <w:t>£3,444</w:t>
            </w:r>
          </w:p>
        </w:tc>
        <w:tc>
          <w:tcPr>
            <w:tcW w:w="298" w:type="dxa"/>
            <w:noWrap/>
            <w:hideMark/>
          </w:tcPr>
          <w:p w14:paraId="514A823C" w14:textId="77777777" w:rsidR="00135D90" w:rsidRPr="00135D90" w:rsidRDefault="00135D90" w:rsidP="00135D90">
            <w:pPr>
              <w:jc w:val="left"/>
              <w:rPr>
                <w:rFonts w:ascii="Calibri" w:hAnsi="Calibri" w:cs="Calibri"/>
                <w:b/>
                <w:szCs w:val="22"/>
              </w:rPr>
            </w:pPr>
          </w:p>
        </w:tc>
        <w:tc>
          <w:tcPr>
            <w:tcW w:w="1260" w:type="dxa"/>
            <w:noWrap/>
            <w:hideMark/>
          </w:tcPr>
          <w:p w14:paraId="32731E26" w14:textId="77777777" w:rsidR="00135D90" w:rsidRPr="00135D90" w:rsidRDefault="00135D90" w:rsidP="00135D90">
            <w:pPr>
              <w:jc w:val="left"/>
              <w:rPr>
                <w:rFonts w:ascii="Calibri" w:hAnsi="Calibri" w:cs="Calibri"/>
                <w:b/>
                <w:szCs w:val="22"/>
              </w:rPr>
            </w:pPr>
            <w:r w:rsidRPr="00135D90">
              <w:rPr>
                <w:rFonts w:ascii="Calibri" w:hAnsi="Calibri" w:cs="Calibri"/>
                <w:b/>
                <w:szCs w:val="22"/>
              </w:rPr>
              <w:t>£3,738</w:t>
            </w:r>
          </w:p>
        </w:tc>
      </w:tr>
      <w:tr w:rsidR="00135D90" w:rsidRPr="00135D90" w14:paraId="028F4C41" w14:textId="77777777" w:rsidTr="002512AB">
        <w:trPr>
          <w:gridAfter w:val="1"/>
          <w:wAfter w:w="36" w:type="dxa"/>
          <w:trHeight w:val="300"/>
          <w:jc w:val="center"/>
        </w:trPr>
        <w:tc>
          <w:tcPr>
            <w:tcW w:w="2767" w:type="dxa"/>
            <w:noWrap/>
            <w:hideMark/>
          </w:tcPr>
          <w:p w14:paraId="2DBED099" w14:textId="77777777" w:rsidR="00135D90" w:rsidRPr="00135D90" w:rsidRDefault="00135D90" w:rsidP="00135D90">
            <w:pPr>
              <w:jc w:val="left"/>
              <w:rPr>
                <w:rFonts w:ascii="Calibri" w:hAnsi="Calibri" w:cs="Calibri"/>
                <w:b/>
                <w:szCs w:val="22"/>
              </w:rPr>
            </w:pPr>
          </w:p>
        </w:tc>
        <w:tc>
          <w:tcPr>
            <w:tcW w:w="1283" w:type="dxa"/>
            <w:noWrap/>
            <w:hideMark/>
          </w:tcPr>
          <w:p w14:paraId="0C553DA6" w14:textId="77777777" w:rsidR="00135D90" w:rsidRPr="00135D90" w:rsidRDefault="00135D90" w:rsidP="00135D90">
            <w:pPr>
              <w:jc w:val="left"/>
              <w:rPr>
                <w:rFonts w:ascii="Calibri" w:hAnsi="Calibri" w:cs="Calibri"/>
                <w:b/>
                <w:szCs w:val="22"/>
              </w:rPr>
            </w:pPr>
          </w:p>
        </w:tc>
        <w:tc>
          <w:tcPr>
            <w:tcW w:w="296" w:type="dxa"/>
            <w:noWrap/>
            <w:hideMark/>
          </w:tcPr>
          <w:p w14:paraId="3D2AC865" w14:textId="77777777" w:rsidR="00135D90" w:rsidRPr="00135D90" w:rsidRDefault="00135D90" w:rsidP="00135D90">
            <w:pPr>
              <w:jc w:val="left"/>
              <w:rPr>
                <w:rFonts w:ascii="Calibri" w:hAnsi="Calibri" w:cs="Calibri"/>
                <w:b/>
                <w:szCs w:val="22"/>
              </w:rPr>
            </w:pPr>
          </w:p>
        </w:tc>
        <w:tc>
          <w:tcPr>
            <w:tcW w:w="1260" w:type="dxa"/>
            <w:noWrap/>
            <w:hideMark/>
          </w:tcPr>
          <w:p w14:paraId="2D56A249" w14:textId="77777777" w:rsidR="00135D90" w:rsidRPr="00135D90" w:rsidRDefault="00135D90" w:rsidP="00135D90">
            <w:pPr>
              <w:jc w:val="left"/>
              <w:rPr>
                <w:rFonts w:ascii="Calibri" w:hAnsi="Calibri" w:cs="Calibri"/>
                <w:b/>
                <w:szCs w:val="22"/>
              </w:rPr>
            </w:pPr>
          </w:p>
        </w:tc>
        <w:tc>
          <w:tcPr>
            <w:tcW w:w="298" w:type="dxa"/>
            <w:noWrap/>
            <w:hideMark/>
          </w:tcPr>
          <w:p w14:paraId="6F9C8AF5" w14:textId="77777777" w:rsidR="00135D90" w:rsidRPr="00135D90" w:rsidRDefault="00135D90" w:rsidP="00135D90">
            <w:pPr>
              <w:jc w:val="left"/>
              <w:rPr>
                <w:rFonts w:ascii="Calibri" w:hAnsi="Calibri" w:cs="Calibri"/>
                <w:b/>
                <w:szCs w:val="22"/>
              </w:rPr>
            </w:pPr>
          </w:p>
        </w:tc>
        <w:tc>
          <w:tcPr>
            <w:tcW w:w="1260" w:type="dxa"/>
            <w:noWrap/>
            <w:hideMark/>
          </w:tcPr>
          <w:p w14:paraId="638BBAEF" w14:textId="77777777" w:rsidR="00135D90" w:rsidRPr="00135D90" w:rsidRDefault="00135D90" w:rsidP="00135D90">
            <w:pPr>
              <w:jc w:val="left"/>
              <w:rPr>
                <w:rFonts w:ascii="Calibri" w:hAnsi="Calibri" w:cs="Calibri"/>
                <w:b/>
                <w:szCs w:val="22"/>
              </w:rPr>
            </w:pPr>
          </w:p>
        </w:tc>
      </w:tr>
      <w:tr w:rsidR="00135D90" w:rsidRPr="00135D90" w14:paraId="1E94376C" w14:textId="77777777" w:rsidTr="002512AB">
        <w:trPr>
          <w:gridAfter w:val="1"/>
          <w:wAfter w:w="36" w:type="dxa"/>
          <w:trHeight w:val="300"/>
          <w:jc w:val="center"/>
        </w:trPr>
        <w:tc>
          <w:tcPr>
            <w:tcW w:w="2767" w:type="dxa"/>
            <w:noWrap/>
            <w:hideMark/>
          </w:tcPr>
          <w:p w14:paraId="4E6CFC88" w14:textId="77777777" w:rsidR="00135D90" w:rsidRPr="00135D90" w:rsidRDefault="00135D90" w:rsidP="00135D90">
            <w:pPr>
              <w:jc w:val="left"/>
              <w:rPr>
                <w:rFonts w:ascii="Calibri" w:hAnsi="Calibri" w:cs="Calibri"/>
                <w:b/>
                <w:szCs w:val="22"/>
              </w:rPr>
            </w:pPr>
            <w:r w:rsidRPr="00135D90">
              <w:rPr>
                <w:rFonts w:ascii="Calibri" w:hAnsi="Calibri" w:cs="Calibri"/>
                <w:b/>
                <w:szCs w:val="22"/>
              </w:rPr>
              <w:t>Potential  loss</w:t>
            </w:r>
          </w:p>
        </w:tc>
        <w:tc>
          <w:tcPr>
            <w:tcW w:w="1283" w:type="dxa"/>
            <w:noWrap/>
            <w:hideMark/>
          </w:tcPr>
          <w:p w14:paraId="4620B99C" w14:textId="77777777" w:rsidR="00135D90" w:rsidRPr="00135D90" w:rsidRDefault="00135D90" w:rsidP="00135D90">
            <w:pPr>
              <w:jc w:val="left"/>
              <w:rPr>
                <w:rFonts w:ascii="Calibri" w:hAnsi="Calibri" w:cs="Calibri"/>
                <w:b/>
                <w:szCs w:val="22"/>
              </w:rPr>
            </w:pPr>
            <w:r w:rsidRPr="00135D90">
              <w:rPr>
                <w:rFonts w:ascii="Calibri" w:hAnsi="Calibri" w:cs="Calibri"/>
                <w:b/>
                <w:szCs w:val="22"/>
              </w:rPr>
              <w:t>-£349</w:t>
            </w:r>
          </w:p>
        </w:tc>
        <w:tc>
          <w:tcPr>
            <w:tcW w:w="296" w:type="dxa"/>
            <w:noWrap/>
            <w:hideMark/>
          </w:tcPr>
          <w:p w14:paraId="707D7C19" w14:textId="77777777" w:rsidR="00135D90" w:rsidRPr="00135D90" w:rsidRDefault="00135D90" w:rsidP="00135D90">
            <w:pPr>
              <w:jc w:val="left"/>
              <w:rPr>
                <w:rFonts w:ascii="Calibri" w:hAnsi="Calibri" w:cs="Calibri"/>
                <w:b/>
                <w:szCs w:val="22"/>
              </w:rPr>
            </w:pPr>
          </w:p>
        </w:tc>
        <w:tc>
          <w:tcPr>
            <w:tcW w:w="1260" w:type="dxa"/>
            <w:noWrap/>
            <w:hideMark/>
          </w:tcPr>
          <w:p w14:paraId="190EB08A" w14:textId="77777777" w:rsidR="00135D90" w:rsidRPr="00135D90" w:rsidRDefault="00135D90" w:rsidP="00135D90">
            <w:pPr>
              <w:jc w:val="left"/>
              <w:rPr>
                <w:rFonts w:ascii="Calibri" w:hAnsi="Calibri" w:cs="Calibri"/>
                <w:b/>
                <w:szCs w:val="22"/>
              </w:rPr>
            </w:pPr>
            <w:r w:rsidRPr="00135D90">
              <w:rPr>
                <w:rFonts w:ascii="Calibri" w:hAnsi="Calibri" w:cs="Calibri"/>
                <w:b/>
                <w:szCs w:val="22"/>
              </w:rPr>
              <w:t>-£424</w:t>
            </w:r>
          </w:p>
        </w:tc>
        <w:tc>
          <w:tcPr>
            <w:tcW w:w="298" w:type="dxa"/>
            <w:noWrap/>
            <w:hideMark/>
          </w:tcPr>
          <w:p w14:paraId="63974F82" w14:textId="77777777" w:rsidR="00135D90" w:rsidRPr="00135D90" w:rsidRDefault="00135D90" w:rsidP="00135D90">
            <w:pPr>
              <w:jc w:val="left"/>
              <w:rPr>
                <w:rFonts w:ascii="Calibri" w:hAnsi="Calibri" w:cs="Calibri"/>
                <w:b/>
                <w:szCs w:val="22"/>
              </w:rPr>
            </w:pPr>
          </w:p>
        </w:tc>
        <w:tc>
          <w:tcPr>
            <w:tcW w:w="1260" w:type="dxa"/>
            <w:noWrap/>
            <w:hideMark/>
          </w:tcPr>
          <w:p w14:paraId="3ED222F7" w14:textId="77777777" w:rsidR="00135D90" w:rsidRPr="00135D90" w:rsidRDefault="00135D90" w:rsidP="00135D90">
            <w:pPr>
              <w:jc w:val="left"/>
              <w:rPr>
                <w:rFonts w:ascii="Calibri" w:hAnsi="Calibri" w:cs="Calibri"/>
                <w:b/>
                <w:szCs w:val="22"/>
              </w:rPr>
            </w:pPr>
            <w:r w:rsidRPr="00135D90">
              <w:rPr>
                <w:rFonts w:ascii="Calibri" w:hAnsi="Calibri" w:cs="Calibri"/>
                <w:b/>
                <w:szCs w:val="22"/>
              </w:rPr>
              <w:t>-£513</w:t>
            </w:r>
          </w:p>
        </w:tc>
      </w:tr>
      <w:tr w:rsidR="00135D90" w:rsidRPr="00135D90" w14:paraId="2E1F708A" w14:textId="77777777" w:rsidTr="002512AB">
        <w:trPr>
          <w:gridAfter w:val="1"/>
          <w:wAfter w:w="36" w:type="dxa"/>
          <w:trHeight w:val="300"/>
          <w:jc w:val="center"/>
        </w:trPr>
        <w:tc>
          <w:tcPr>
            <w:tcW w:w="2767" w:type="dxa"/>
            <w:noWrap/>
            <w:hideMark/>
          </w:tcPr>
          <w:p w14:paraId="371EEDF8" w14:textId="77777777" w:rsidR="00135D90" w:rsidRPr="00135D90" w:rsidRDefault="00135D90" w:rsidP="00135D90">
            <w:pPr>
              <w:jc w:val="left"/>
              <w:rPr>
                <w:rFonts w:ascii="Calibri" w:hAnsi="Calibri" w:cs="Calibri"/>
                <w:b/>
                <w:szCs w:val="22"/>
              </w:rPr>
            </w:pPr>
          </w:p>
        </w:tc>
        <w:tc>
          <w:tcPr>
            <w:tcW w:w="1283" w:type="dxa"/>
            <w:noWrap/>
            <w:hideMark/>
          </w:tcPr>
          <w:p w14:paraId="389C24BA" w14:textId="77777777" w:rsidR="00135D90" w:rsidRPr="00135D90" w:rsidRDefault="00135D90" w:rsidP="00135D90">
            <w:pPr>
              <w:jc w:val="left"/>
              <w:rPr>
                <w:rFonts w:ascii="Calibri" w:hAnsi="Calibri" w:cs="Calibri"/>
                <w:b/>
                <w:szCs w:val="22"/>
              </w:rPr>
            </w:pPr>
          </w:p>
        </w:tc>
        <w:tc>
          <w:tcPr>
            <w:tcW w:w="296" w:type="dxa"/>
            <w:noWrap/>
            <w:hideMark/>
          </w:tcPr>
          <w:p w14:paraId="5939C10C" w14:textId="77777777" w:rsidR="00135D90" w:rsidRPr="00135D90" w:rsidRDefault="00135D90" w:rsidP="00135D90">
            <w:pPr>
              <w:jc w:val="left"/>
              <w:rPr>
                <w:rFonts w:ascii="Calibri" w:hAnsi="Calibri" w:cs="Calibri"/>
                <w:b/>
                <w:szCs w:val="22"/>
              </w:rPr>
            </w:pPr>
          </w:p>
        </w:tc>
        <w:tc>
          <w:tcPr>
            <w:tcW w:w="1260" w:type="dxa"/>
            <w:noWrap/>
            <w:hideMark/>
          </w:tcPr>
          <w:p w14:paraId="17AFBC28" w14:textId="77777777" w:rsidR="00135D90" w:rsidRPr="00135D90" w:rsidRDefault="00135D90" w:rsidP="00135D90">
            <w:pPr>
              <w:jc w:val="left"/>
              <w:rPr>
                <w:rFonts w:ascii="Calibri" w:hAnsi="Calibri" w:cs="Calibri"/>
                <w:b/>
                <w:szCs w:val="22"/>
              </w:rPr>
            </w:pPr>
          </w:p>
        </w:tc>
        <w:tc>
          <w:tcPr>
            <w:tcW w:w="298" w:type="dxa"/>
            <w:noWrap/>
            <w:hideMark/>
          </w:tcPr>
          <w:p w14:paraId="4BD2195B" w14:textId="77777777" w:rsidR="00135D90" w:rsidRPr="00135D90" w:rsidRDefault="00135D90" w:rsidP="00135D90">
            <w:pPr>
              <w:jc w:val="left"/>
              <w:rPr>
                <w:rFonts w:ascii="Calibri" w:hAnsi="Calibri" w:cs="Calibri"/>
                <w:b/>
                <w:szCs w:val="22"/>
              </w:rPr>
            </w:pPr>
          </w:p>
        </w:tc>
        <w:tc>
          <w:tcPr>
            <w:tcW w:w="1260" w:type="dxa"/>
            <w:noWrap/>
            <w:hideMark/>
          </w:tcPr>
          <w:p w14:paraId="56239532" w14:textId="77777777" w:rsidR="00135D90" w:rsidRPr="00135D90" w:rsidRDefault="00135D90" w:rsidP="00135D90">
            <w:pPr>
              <w:jc w:val="left"/>
              <w:rPr>
                <w:rFonts w:ascii="Calibri" w:hAnsi="Calibri" w:cs="Calibri"/>
                <w:b/>
                <w:szCs w:val="22"/>
              </w:rPr>
            </w:pPr>
          </w:p>
        </w:tc>
      </w:tr>
      <w:tr w:rsidR="00135D90" w:rsidRPr="00135D90" w14:paraId="688A8E03" w14:textId="77777777" w:rsidTr="002512AB">
        <w:trPr>
          <w:gridAfter w:val="1"/>
          <w:wAfter w:w="36" w:type="dxa"/>
          <w:trHeight w:val="300"/>
          <w:jc w:val="center"/>
        </w:trPr>
        <w:tc>
          <w:tcPr>
            <w:tcW w:w="7164" w:type="dxa"/>
            <w:gridSpan w:val="6"/>
            <w:vMerge w:val="restart"/>
            <w:hideMark/>
          </w:tcPr>
          <w:p w14:paraId="072D1BA7" w14:textId="77777777" w:rsidR="00135D90" w:rsidRPr="00135D90" w:rsidRDefault="00135D90" w:rsidP="00135D90">
            <w:pPr>
              <w:jc w:val="left"/>
              <w:rPr>
                <w:rFonts w:ascii="Calibri" w:hAnsi="Calibri" w:cs="Calibri"/>
                <w:b/>
                <w:szCs w:val="22"/>
              </w:rPr>
            </w:pPr>
            <w:r w:rsidRPr="00135D90">
              <w:rPr>
                <w:rFonts w:ascii="Calibri" w:hAnsi="Calibri" w:cs="Calibri"/>
                <w:b/>
                <w:szCs w:val="22"/>
              </w:rPr>
              <w:t>Note: The production  of leaflets for future years has been calculated on an increase of 9.2% per annum based on previous increases.</w:t>
            </w:r>
          </w:p>
        </w:tc>
      </w:tr>
      <w:tr w:rsidR="00135D90" w:rsidRPr="00135D90" w14:paraId="37E62E81" w14:textId="77777777" w:rsidTr="002512AB">
        <w:trPr>
          <w:trHeight w:val="300"/>
          <w:jc w:val="center"/>
        </w:trPr>
        <w:tc>
          <w:tcPr>
            <w:tcW w:w="7164" w:type="dxa"/>
            <w:gridSpan w:val="6"/>
            <w:vMerge/>
            <w:hideMark/>
          </w:tcPr>
          <w:p w14:paraId="2676F9B5" w14:textId="77777777" w:rsidR="00135D90" w:rsidRPr="00135D90" w:rsidRDefault="00135D90" w:rsidP="00135D90">
            <w:pPr>
              <w:jc w:val="left"/>
              <w:rPr>
                <w:rFonts w:ascii="Calibri" w:hAnsi="Calibri" w:cs="Calibri"/>
                <w:b/>
                <w:szCs w:val="22"/>
              </w:rPr>
            </w:pPr>
          </w:p>
        </w:tc>
        <w:tc>
          <w:tcPr>
            <w:tcW w:w="36" w:type="dxa"/>
            <w:noWrap/>
            <w:hideMark/>
          </w:tcPr>
          <w:p w14:paraId="3D566ED1" w14:textId="77777777" w:rsidR="00135D90" w:rsidRPr="00135D90" w:rsidRDefault="00135D90" w:rsidP="00135D90">
            <w:pPr>
              <w:jc w:val="left"/>
              <w:rPr>
                <w:rFonts w:ascii="Calibri" w:hAnsi="Calibri" w:cs="Calibri"/>
                <w:b/>
                <w:szCs w:val="22"/>
              </w:rPr>
            </w:pPr>
          </w:p>
        </w:tc>
      </w:tr>
      <w:tr w:rsidR="00135D90" w:rsidRPr="00135D90" w14:paraId="6D4646E5" w14:textId="77777777" w:rsidTr="002512AB">
        <w:trPr>
          <w:trHeight w:val="300"/>
          <w:jc w:val="center"/>
        </w:trPr>
        <w:tc>
          <w:tcPr>
            <w:tcW w:w="7164" w:type="dxa"/>
            <w:gridSpan w:val="6"/>
            <w:vMerge/>
            <w:hideMark/>
          </w:tcPr>
          <w:p w14:paraId="1492D7E4" w14:textId="77777777" w:rsidR="00135D90" w:rsidRPr="00135D90" w:rsidRDefault="00135D90" w:rsidP="00135D90">
            <w:pPr>
              <w:jc w:val="left"/>
              <w:rPr>
                <w:rFonts w:ascii="Calibri" w:hAnsi="Calibri" w:cs="Calibri"/>
                <w:b/>
                <w:szCs w:val="22"/>
              </w:rPr>
            </w:pPr>
          </w:p>
        </w:tc>
        <w:tc>
          <w:tcPr>
            <w:tcW w:w="36" w:type="dxa"/>
            <w:noWrap/>
            <w:hideMark/>
          </w:tcPr>
          <w:p w14:paraId="6071152D" w14:textId="77777777" w:rsidR="00135D90" w:rsidRPr="00135D90" w:rsidRDefault="00135D90" w:rsidP="00135D90">
            <w:pPr>
              <w:jc w:val="left"/>
              <w:rPr>
                <w:rFonts w:ascii="Calibri" w:hAnsi="Calibri" w:cs="Calibri"/>
                <w:b/>
                <w:szCs w:val="22"/>
              </w:rPr>
            </w:pPr>
          </w:p>
        </w:tc>
      </w:tr>
    </w:tbl>
    <w:p w14:paraId="5D95622A" w14:textId="77777777" w:rsidR="0028678D" w:rsidRPr="005F5F8E" w:rsidRDefault="0028678D" w:rsidP="0028678D">
      <w:pPr>
        <w:jc w:val="left"/>
        <w:rPr>
          <w:rFonts w:ascii="Calibri" w:hAnsi="Calibri" w:cs="Calibri"/>
          <w:b/>
          <w:szCs w:val="22"/>
        </w:rPr>
      </w:pPr>
    </w:p>
    <w:p w14:paraId="1BAEE4CA" w14:textId="77777777" w:rsidR="00135D90" w:rsidRDefault="00135D90" w:rsidP="00930A4A">
      <w:pPr>
        <w:jc w:val="left"/>
        <w:rPr>
          <w:rFonts w:ascii="Calibri" w:hAnsi="Calibri" w:cs="Calibri"/>
          <w:b/>
          <w:szCs w:val="22"/>
        </w:rPr>
      </w:pPr>
    </w:p>
    <w:p w14:paraId="5183E27D" w14:textId="301B8FD2" w:rsidR="00135D90" w:rsidRDefault="005E5280" w:rsidP="00930A4A">
      <w:pPr>
        <w:jc w:val="left"/>
        <w:rPr>
          <w:rFonts w:ascii="Calibri" w:hAnsi="Calibri" w:cs="Calibri"/>
          <w:bCs/>
          <w:szCs w:val="22"/>
        </w:rPr>
      </w:pPr>
      <w:r>
        <w:rPr>
          <w:rFonts w:ascii="Calibri" w:hAnsi="Calibri" w:cs="Calibri"/>
          <w:bCs/>
          <w:szCs w:val="22"/>
        </w:rPr>
        <w:t>This outlook provoked much discussion on brochures and posters which I have included in the minutes under Item 1</w:t>
      </w:r>
      <w:r w:rsidR="002512AB">
        <w:rPr>
          <w:rFonts w:ascii="Calibri" w:hAnsi="Calibri" w:cs="Calibri"/>
          <w:bCs/>
          <w:szCs w:val="22"/>
        </w:rPr>
        <w:t>0</w:t>
      </w:r>
      <w:r>
        <w:rPr>
          <w:rFonts w:ascii="Calibri" w:hAnsi="Calibri" w:cs="Calibri"/>
          <w:bCs/>
          <w:szCs w:val="22"/>
        </w:rPr>
        <w:t>.</w:t>
      </w:r>
    </w:p>
    <w:p w14:paraId="12BEDCFD" w14:textId="77777777" w:rsidR="005E5280" w:rsidRDefault="005E5280" w:rsidP="00930A4A">
      <w:pPr>
        <w:jc w:val="left"/>
        <w:rPr>
          <w:rFonts w:ascii="Calibri" w:hAnsi="Calibri" w:cs="Calibri"/>
          <w:bCs/>
          <w:szCs w:val="22"/>
        </w:rPr>
      </w:pPr>
    </w:p>
    <w:p w14:paraId="443BAAD4" w14:textId="202D0C4B" w:rsidR="005E5280" w:rsidRDefault="005E5280" w:rsidP="00930A4A">
      <w:pPr>
        <w:jc w:val="left"/>
        <w:rPr>
          <w:rFonts w:ascii="Calibri" w:hAnsi="Calibri" w:cs="Calibri"/>
          <w:bCs/>
          <w:szCs w:val="22"/>
        </w:rPr>
      </w:pPr>
      <w:r>
        <w:rPr>
          <w:rFonts w:ascii="Calibri" w:hAnsi="Calibri" w:cs="Calibri"/>
          <w:bCs/>
          <w:szCs w:val="22"/>
        </w:rPr>
        <w:t>The conclusions from a Treasurers viewpoint were:</w:t>
      </w:r>
    </w:p>
    <w:p w14:paraId="7BCBCED2" w14:textId="77777777" w:rsidR="005E5280" w:rsidRDefault="005E5280" w:rsidP="00930A4A">
      <w:pPr>
        <w:jc w:val="left"/>
        <w:rPr>
          <w:rFonts w:ascii="Calibri" w:hAnsi="Calibri" w:cs="Calibri"/>
          <w:bCs/>
          <w:szCs w:val="22"/>
        </w:rPr>
      </w:pPr>
    </w:p>
    <w:p w14:paraId="2E1B15F9" w14:textId="3B648526" w:rsidR="005E5280" w:rsidRDefault="005E5280" w:rsidP="00930A4A">
      <w:pPr>
        <w:jc w:val="left"/>
        <w:rPr>
          <w:rFonts w:ascii="Calibri" w:hAnsi="Calibri" w:cs="Calibri"/>
          <w:bCs/>
          <w:szCs w:val="22"/>
        </w:rPr>
      </w:pPr>
      <w:r>
        <w:rPr>
          <w:rFonts w:ascii="Calibri" w:hAnsi="Calibri" w:cs="Calibri"/>
          <w:bCs/>
          <w:szCs w:val="22"/>
        </w:rPr>
        <w:t xml:space="preserve">The 2024 subscription round should be completed by the end of December which will enable us to focus more time on optimising the brochure/poster knowing exactly which railways will be included on it. (This year one railway ended up on the brochure although they finally did not pay their subscription). </w:t>
      </w:r>
    </w:p>
    <w:p w14:paraId="4832D83C" w14:textId="77777777" w:rsidR="005E5280" w:rsidRDefault="005E5280" w:rsidP="00930A4A">
      <w:pPr>
        <w:jc w:val="left"/>
        <w:rPr>
          <w:rFonts w:ascii="Calibri" w:hAnsi="Calibri" w:cs="Calibri"/>
          <w:bCs/>
          <w:szCs w:val="22"/>
        </w:rPr>
      </w:pPr>
    </w:p>
    <w:p w14:paraId="703D8900" w14:textId="2C694A73" w:rsidR="005E5280" w:rsidRPr="00DF7FD2" w:rsidRDefault="005E5280" w:rsidP="00FF45E1">
      <w:pPr>
        <w:jc w:val="left"/>
        <w:rPr>
          <w:rFonts w:ascii="Calibri" w:hAnsi="Calibri" w:cs="Calibri"/>
          <w:bCs/>
          <w:szCs w:val="22"/>
        </w:rPr>
      </w:pPr>
      <w:r>
        <w:rPr>
          <w:rFonts w:ascii="Calibri" w:hAnsi="Calibri" w:cs="Calibri"/>
          <w:bCs/>
          <w:szCs w:val="22"/>
        </w:rPr>
        <w:t>Thus a 2024 subscription form is included with these minutes. Our Treasurer asks all members to pay by BACS transfer it at all possible.</w:t>
      </w:r>
      <w:r w:rsidR="00FF45E1">
        <w:rPr>
          <w:rFonts w:ascii="Calibri" w:hAnsi="Calibri" w:cs="Calibri"/>
          <w:bCs/>
          <w:szCs w:val="22"/>
        </w:rPr>
        <w:t xml:space="preserve"> (</w:t>
      </w:r>
      <w:r w:rsidR="00FF45E1" w:rsidRPr="00FF45E1">
        <w:rPr>
          <w:rFonts w:ascii="Calibri" w:hAnsi="Calibri" w:cs="Calibri"/>
          <w:bCs/>
          <w:szCs w:val="22"/>
        </w:rPr>
        <w:t>Sort Code: 09 01 54 Account No: 44041087</w:t>
      </w:r>
      <w:r w:rsidR="00FF45E1">
        <w:rPr>
          <w:rFonts w:ascii="Calibri" w:hAnsi="Calibri" w:cs="Calibri"/>
          <w:bCs/>
          <w:szCs w:val="22"/>
        </w:rPr>
        <w:t xml:space="preserve"> - </w:t>
      </w:r>
      <w:r w:rsidR="00FF45E1" w:rsidRPr="00FF45E1">
        <w:rPr>
          <w:rFonts w:ascii="Calibri" w:hAnsi="Calibri" w:cs="Calibri"/>
          <w:bCs/>
          <w:szCs w:val="22"/>
        </w:rPr>
        <w:t>Please indicate in the payment the name of your organisation</w:t>
      </w:r>
      <w:r w:rsidR="00FF45E1">
        <w:rPr>
          <w:rFonts w:ascii="Calibri" w:hAnsi="Calibri" w:cs="Calibri"/>
          <w:bCs/>
          <w:szCs w:val="22"/>
        </w:rPr>
        <w:t xml:space="preserve">). </w:t>
      </w:r>
      <w:r>
        <w:rPr>
          <w:rFonts w:ascii="Calibri" w:hAnsi="Calibri" w:cs="Calibri"/>
          <w:bCs/>
          <w:szCs w:val="22"/>
        </w:rPr>
        <w:t>The 2024 rates are £70 if your railway is included on the brochure/poster and £35 if is not. He also requests that you fill in the form, it is in Word format so is easy to complete and email it back to him</w:t>
      </w:r>
      <w:r w:rsidR="00FF45E1">
        <w:rPr>
          <w:rFonts w:ascii="Calibri" w:hAnsi="Calibri" w:cs="Calibri"/>
          <w:bCs/>
          <w:szCs w:val="22"/>
        </w:rPr>
        <w:t xml:space="preserve"> (</w:t>
      </w:r>
      <w:hyperlink r:id="rId7" w:history="1">
        <w:r w:rsidR="00FF45E1" w:rsidRPr="00096668">
          <w:rPr>
            <w:rStyle w:val="Hyperlink"/>
            <w:rFonts w:ascii="Calibri" w:hAnsi="Calibri" w:cs="Calibri"/>
            <w:bCs/>
            <w:szCs w:val="22"/>
          </w:rPr>
          <w:t>Roger@ehmr.org.uk</w:t>
        </w:r>
      </w:hyperlink>
      <w:r w:rsidR="00FF45E1">
        <w:rPr>
          <w:rFonts w:ascii="Calibri" w:hAnsi="Calibri" w:cs="Calibri"/>
          <w:bCs/>
          <w:szCs w:val="22"/>
        </w:rPr>
        <w:t xml:space="preserve">). </w:t>
      </w:r>
    </w:p>
    <w:p w14:paraId="537F71DD" w14:textId="77777777" w:rsidR="00563F49" w:rsidRDefault="00563F49" w:rsidP="00563F49">
      <w:pPr>
        <w:pStyle w:val="ListParagraph"/>
        <w:jc w:val="left"/>
        <w:rPr>
          <w:rFonts w:ascii="Calibri" w:hAnsi="Calibri" w:cs="Calibri"/>
          <w:b/>
          <w:szCs w:val="22"/>
        </w:rPr>
      </w:pPr>
    </w:p>
    <w:p w14:paraId="409BBF1C" w14:textId="403FA35E" w:rsidR="00563F49" w:rsidRDefault="00563F49" w:rsidP="00662024">
      <w:pPr>
        <w:pStyle w:val="ListParagraph"/>
        <w:numPr>
          <w:ilvl w:val="0"/>
          <w:numId w:val="3"/>
        </w:numPr>
        <w:jc w:val="left"/>
        <w:rPr>
          <w:rFonts w:ascii="Calibri" w:hAnsi="Calibri" w:cs="Calibri"/>
          <w:b/>
          <w:szCs w:val="22"/>
        </w:rPr>
      </w:pPr>
      <w:r>
        <w:rPr>
          <w:rFonts w:ascii="Calibri" w:hAnsi="Calibri" w:cs="Calibri"/>
          <w:b/>
          <w:szCs w:val="22"/>
        </w:rPr>
        <w:t>Replacement of A. Corke as Director BGLR</w:t>
      </w:r>
    </w:p>
    <w:p w14:paraId="4FC53B89" w14:textId="77777777" w:rsidR="00563F49" w:rsidRDefault="00563F49" w:rsidP="00563F49">
      <w:pPr>
        <w:jc w:val="left"/>
        <w:rPr>
          <w:rFonts w:ascii="Calibri" w:hAnsi="Calibri" w:cs="Calibri"/>
          <w:b/>
          <w:szCs w:val="22"/>
        </w:rPr>
      </w:pPr>
    </w:p>
    <w:p w14:paraId="4703E038" w14:textId="646B3020" w:rsidR="00563F49" w:rsidRDefault="00563F49" w:rsidP="00563F49">
      <w:pPr>
        <w:jc w:val="left"/>
        <w:rPr>
          <w:rFonts w:ascii="Calibri" w:hAnsi="Calibri" w:cs="Calibri"/>
          <w:bCs/>
          <w:szCs w:val="22"/>
        </w:rPr>
      </w:pPr>
      <w:r>
        <w:rPr>
          <w:rFonts w:ascii="Calibri" w:hAnsi="Calibri" w:cs="Calibri"/>
          <w:bCs/>
          <w:szCs w:val="22"/>
        </w:rPr>
        <w:t>Dan Radcliffe volunteered to take on the role.</w:t>
      </w:r>
    </w:p>
    <w:p w14:paraId="5F10692D" w14:textId="77777777" w:rsidR="00563F49" w:rsidRDefault="00563F49" w:rsidP="00563F49">
      <w:pPr>
        <w:jc w:val="left"/>
        <w:rPr>
          <w:rFonts w:ascii="Calibri" w:hAnsi="Calibri" w:cs="Calibri"/>
          <w:bCs/>
          <w:szCs w:val="22"/>
        </w:rPr>
      </w:pPr>
    </w:p>
    <w:p w14:paraId="77487122" w14:textId="62FB0EFA" w:rsidR="00563F49" w:rsidRPr="00563F49" w:rsidRDefault="00563F49" w:rsidP="00563F49">
      <w:pPr>
        <w:jc w:val="left"/>
        <w:rPr>
          <w:rFonts w:ascii="Calibri" w:hAnsi="Calibri" w:cs="Calibri"/>
          <w:bCs/>
          <w:szCs w:val="22"/>
        </w:rPr>
      </w:pPr>
      <w:r>
        <w:rPr>
          <w:rFonts w:ascii="Calibri" w:hAnsi="Calibri" w:cs="Calibri"/>
          <w:bCs/>
          <w:szCs w:val="22"/>
        </w:rPr>
        <w:t>Proposed by Roger Brown, Seconded by Julian Chivers – passed nem con</w:t>
      </w:r>
    </w:p>
    <w:p w14:paraId="2F0D9ADE" w14:textId="77777777" w:rsidR="00563F49" w:rsidRDefault="00563F49" w:rsidP="00563F49">
      <w:pPr>
        <w:pStyle w:val="ListParagraph"/>
        <w:jc w:val="left"/>
        <w:rPr>
          <w:rFonts w:ascii="Calibri" w:hAnsi="Calibri" w:cs="Calibri"/>
          <w:b/>
          <w:szCs w:val="22"/>
        </w:rPr>
      </w:pPr>
    </w:p>
    <w:p w14:paraId="333639CB" w14:textId="77777777" w:rsidR="00563F49" w:rsidRDefault="00563F49" w:rsidP="00563F49">
      <w:pPr>
        <w:pStyle w:val="ListParagraph"/>
        <w:jc w:val="left"/>
        <w:rPr>
          <w:rFonts w:ascii="Calibri" w:hAnsi="Calibri" w:cs="Calibri"/>
          <w:b/>
          <w:szCs w:val="22"/>
        </w:rPr>
      </w:pPr>
    </w:p>
    <w:p w14:paraId="46E3C158" w14:textId="6ED5D162" w:rsidR="00930A4A" w:rsidRPr="00563F49" w:rsidRDefault="00930A4A" w:rsidP="00563F49">
      <w:pPr>
        <w:pStyle w:val="ListParagraph"/>
        <w:numPr>
          <w:ilvl w:val="0"/>
          <w:numId w:val="3"/>
        </w:numPr>
        <w:jc w:val="left"/>
        <w:rPr>
          <w:rFonts w:ascii="Calibri" w:hAnsi="Calibri" w:cs="Calibri"/>
          <w:b/>
          <w:szCs w:val="22"/>
        </w:rPr>
      </w:pPr>
      <w:r w:rsidRPr="00563F49">
        <w:rPr>
          <w:rFonts w:ascii="Calibri" w:hAnsi="Calibri" w:cs="Calibri"/>
          <w:b/>
          <w:szCs w:val="22"/>
        </w:rPr>
        <w:t xml:space="preserve">Legislative Update and HRA Update </w:t>
      </w:r>
    </w:p>
    <w:p w14:paraId="2A7D2FE0" w14:textId="77777777" w:rsidR="00F239DC" w:rsidRPr="00662024" w:rsidRDefault="00F239DC" w:rsidP="00930A4A">
      <w:pPr>
        <w:jc w:val="left"/>
        <w:rPr>
          <w:rFonts w:ascii="Calibri" w:hAnsi="Calibri" w:cs="Calibri"/>
          <w:b/>
          <w:szCs w:val="22"/>
        </w:rPr>
      </w:pPr>
    </w:p>
    <w:p w14:paraId="1FA2753A" w14:textId="77777777" w:rsidR="00F239DC" w:rsidRPr="005F5F8E" w:rsidRDefault="00F239DC" w:rsidP="00930A4A">
      <w:pPr>
        <w:jc w:val="left"/>
        <w:rPr>
          <w:rFonts w:ascii="Calibri" w:hAnsi="Calibri" w:cs="Calibri"/>
          <w:b/>
          <w:szCs w:val="22"/>
        </w:rPr>
      </w:pPr>
      <w:r w:rsidRPr="005F5F8E">
        <w:rPr>
          <w:rFonts w:ascii="Calibri" w:hAnsi="Calibri" w:cs="Calibri"/>
          <w:b/>
          <w:szCs w:val="22"/>
        </w:rPr>
        <w:t>HRA</w:t>
      </w:r>
    </w:p>
    <w:p w14:paraId="3677E52C" w14:textId="77777777" w:rsidR="0028678D" w:rsidRPr="005F5F8E" w:rsidRDefault="0028678D" w:rsidP="0028678D">
      <w:pPr>
        <w:jc w:val="left"/>
        <w:rPr>
          <w:rFonts w:ascii="Calibri" w:hAnsi="Calibri" w:cs="Calibri"/>
          <w:b/>
          <w:szCs w:val="22"/>
        </w:rPr>
      </w:pPr>
    </w:p>
    <w:p w14:paraId="7E19D8F3" w14:textId="5A281E1C" w:rsidR="00F239DC" w:rsidRPr="005F5F8E" w:rsidRDefault="00FF45E1" w:rsidP="002C5834">
      <w:pPr>
        <w:rPr>
          <w:rFonts w:ascii="Calibri" w:hAnsi="Calibri" w:cs="Calibri"/>
          <w:szCs w:val="22"/>
        </w:rPr>
      </w:pPr>
      <w:r>
        <w:rPr>
          <w:rFonts w:ascii="Calibri" w:hAnsi="Calibri" w:cs="Calibri"/>
          <w:szCs w:val="22"/>
        </w:rPr>
        <w:lastRenderedPageBreak/>
        <w:t xml:space="preserve">The HRA have produced a new guidance note on equality. If </w:t>
      </w:r>
      <w:r w:rsidR="00563F49">
        <w:rPr>
          <w:rFonts w:ascii="Calibri" w:hAnsi="Calibri" w:cs="Calibri"/>
          <w:szCs w:val="22"/>
        </w:rPr>
        <w:t>you</w:t>
      </w:r>
      <w:r>
        <w:rPr>
          <w:rFonts w:ascii="Calibri" w:hAnsi="Calibri" w:cs="Calibri"/>
          <w:szCs w:val="22"/>
        </w:rPr>
        <w:t xml:space="preserve"> want more information on its </w:t>
      </w:r>
      <w:r w:rsidR="00835376">
        <w:rPr>
          <w:rFonts w:ascii="Calibri" w:hAnsi="Calibri" w:cs="Calibri"/>
          <w:szCs w:val="22"/>
        </w:rPr>
        <w:t>contents,</w:t>
      </w:r>
      <w:r>
        <w:rPr>
          <w:rFonts w:ascii="Calibri" w:hAnsi="Calibri" w:cs="Calibri"/>
          <w:szCs w:val="22"/>
        </w:rPr>
        <w:t xml:space="preserve"> please contact the Chairman</w:t>
      </w:r>
      <w:r w:rsidR="0050181E">
        <w:rPr>
          <w:rFonts w:ascii="Calibri" w:hAnsi="Calibri" w:cs="Calibri"/>
          <w:szCs w:val="22"/>
        </w:rPr>
        <w:t>.</w:t>
      </w:r>
    </w:p>
    <w:p w14:paraId="40A4DC09" w14:textId="77777777" w:rsidR="00F239DC" w:rsidRPr="005F5F8E" w:rsidRDefault="00F239DC" w:rsidP="002C5834">
      <w:pPr>
        <w:rPr>
          <w:rFonts w:ascii="Calibri" w:hAnsi="Calibri" w:cs="Calibri"/>
          <w:szCs w:val="22"/>
        </w:rPr>
      </w:pPr>
    </w:p>
    <w:p w14:paraId="0F9A258E" w14:textId="77777777" w:rsidR="00F239DC" w:rsidRPr="005F5F8E" w:rsidRDefault="00F239DC" w:rsidP="002C5834">
      <w:pPr>
        <w:rPr>
          <w:rFonts w:ascii="Calibri" w:hAnsi="Calibri" w:cs="Calibri"/>
          <w:b/>
          <w:szCs w:val="22"/>
        </w:rPr>
      </w:pPr>
      <w:r w:rsidRPr="005F5F8E">
        <w:rPr>
          <w:rFonts w:ascii="Calibri" w:hAnsi="Calibri" w:cs="Calibri"/>
          <w:b/>
          <w:szCs w:val="22"/>
        </w:rPr>
        <w:t>Coal</w:t>
      </w:r>
    </w:p>
    <w:p w14:paraId="279F7BB9" w14:textId="77777777" w:rsidR="00F239DC" w:rsidRPr="005F5F8E" w:rsidRDefault="00F239DC" w:rsidP="002C5834">
      <w:pPr>
        <w:rPr>
          <w:rFonts w:ascii="Calibri" w:hAnsi="Calibri" w:cs="Calibri"/>
          <w:b/>
          <w:szCs w:val="22"/>
        </w:rPr>
      </w:pPr>
    </w:p>
    <w:p w14:paraId="2B34524B" w14:textId="3F5B57B9" w:rsidR="00D24D4A" w:rsidRDefault="00E42DAE" w:rsidP="002C5834">
      <w:pPr>
        <w:rPr>
          <w:rFonts w:ascii="Calibri" w:hAnsi="Calibri" w:cs="Calibri"/>
          <w:szCs w:val="22"/>
        </w:rPr>
      </w:pPr>
      <w:r w:rsidRPr="005F5F8E">
        <w:rPr>
          <w:rFonts w:ascii="Calibri" w:hAnsi="Calibri" w:cs="Calibri"/>
          <w:szCs w:val="22"/>
        </w:rPr>
        <w:t xml:space="preserve">It was reported that Hargreaves would be providing Welsh Steam coal </w:t>
      </w:r>
      <w:r w:rsidR="00F661FE">
        <w:rPr>
          <w:rFonts w:ascii="Calibri" w:hAnsi="Calibri" w:cs="Calibri"/>
          <w:szCs w:val="22"/>
        </w:rPr>
        <w:t xml:space="preserve">only </w:t>
      </w:r>
      <w:r w:rsidRPr="005F5F8E">
        <w:rPr>
          <w:rFonts w:ascii="Calibri" w:hAnsi="Calibri" w:cs="Calibri"/>
          <w:szCs w:val="22"/>
        </w:rPr>
        <w:t>until the end of this year</w:t>
      </w:r>
      <w:r w:rsidR="00D24D4A" w:rsidRPr="005F5F8E">
        <w:rPr>
          <w:rFonts w:ascii="Calibri" w:hAnsi="Calibri" w:cs="Calibri"/>
          <w:szCs w:val="22"/>
        </w:rPr>
        <w:t>.</w:t>
      </w:r>
    </w:p>
    <w:p w14:paraId="739CFCA1" w14:textId="77777777" w:rsidR="00FF45E1" w:rsidRDefault="00FF45E1" w:rsidP="002C5834">
      <w:pPr>
        <w:rPr>
          <w:rFonts w:ascii="Calibri" w:hAnsi="Calibri" w:cs="Calibri"/>
          <w:szCs w:val="22"/>
        </w:rPr>
      </w:pPr>
    </w:p>
    <w:p w14:paraId="275EFA54" w14:textId="1ADB7C8C" w:rsidR="00FF45E1" w:rsidRPr="005F5F8E" w:rsidRDefault="00F661FE" w:rsidP="002C5834">
      <w:pPr>
        <w:rPr>
          <w:rFonts w:ascii="Calibri" w:hAnsi="Calibri" w:cs="Calibri"/>
          <w:szCs w:val="22"/>
        </w:rPr>
      </w:pPr>
      <w:r>
        <w:rPr>
          <w:rFonts w:ascii="Calibri" w:hAnsi="Calibri" w:cs="Calibri"/>
          <w:szCs w:val="22"/>
        </w:rPr>
        <w:t xml:space="preserve">A couple of the railways present had tried New Heat Briquettes (Able Fuels Ltd - www.ablefuels .co.uk). Burns very well but very hot and could produce fire bar problems – not smokey but a little smelly. Recommended only for an emergency. Current cost £569/Ton. </w:t>
      </w:r>
    </w:p>
    <w:p w14:paraId="1145CBE2" w14:textId="77777777" w:rsidR="00D24D4A" w:rsidRPr="005F5F8E" w:rsidRDefault="00D24D4A" w:rsidP="002C5834">
      <w:pPr>
        <w:rPr>
          <w:rFonts w:ascii="Calibri" w:hAnsi="Calibri" w:cs="Calibri"/>
          <w:szCs w:val="22"/>
        </w:rPr>
      </w:pPr>
    </w:p>
    <w:p w14:paraId="6F19952C" w14:textId="63BA5C08" w:rsidR="00767758" w:rsidRPr="00662024" w:rsidRDefault="00767758" w:rsidP="00662024">
      <w:pPr>
        <w:pStyle w:val="ListParagraph"/>
        <w:numPr>
          <w:ilvl w:val="0"/>
          <w:numId w:val="3"/>
        </w:numPr>
        <w:jc w:val="left"/>
        <w:rPr>
          <w:rFonts w:ascii="Calibri" w:hAnsi="Calibri" w:cs="Calibri"/>
          <w:b/>
          <w:szCs w:val="22"/>
        </w:rPr>
      </w:pPr>
      <w:r w:rsidRPr="00662024">
        <w:rPr>
          <w:rFonts w:ascii="Calibri" w:hAnsi="Calibri" w:cs="Calibri"/>
          <w:b/>
          <w:szCs w:val="22"/>
        </w:rPr>
        <w:t xml:space="preserve">Request for copy for </w:t>
      </w:r>
      <w:r w:rsidR="00F661FE" w:rsidRPr="00662024">
        <w:rPr>
          <w:rFonts w:ascii="Calibri" w:hAnsi="Calibri" w:cs="Calibri"/>
          <w:b/>
          <w:szCs w:val="22"/>
        </w:rPr>
        <w:t>October</w:t>
      </w:r>
      <w:r w:rsidRPr="00662024">
        <w:rPr>
          <w:rFonts w:ascii="Calibri" w:hAnsi="Calibri" w:cs="Calibri"/>
          <w:b/>
          <w:szCs w:val="22"/>
        </w:rPr>
        <w:t xml:space="preserve"> Newsletter </w:t>
      </w:r>
    </w:p>
    <w:p w14:paraId="437CB1FE" w14:textId="77777777" w:rsidR="00B70729" w:rsidRPr="005F5F8E" w:rsidRDefault="00B70729" w:rsidP="00767758">
      <w:pPr>
        <w:jc w:val="left"/>
        <w:rPr>
          <w:rFonts w:ascii="Calibri" w:hAnsi="Calibri" w:cs="Calibri"/>
          <w:b/>
          <w:szCs w:val="22"/>
        </w:rPr>
      </w:pPr>
    </w:p>
    <w:p w14:paraId="21C5449A" w14:textId="70E97CB2" w:rsidR="00B70729" w:rsidRDefault="00DB4E82" w:rsidP="002C5834">
      <w:pPr>
        <w:rPr>
          <w:rFonts w:ascii="Calibri" w:hAnsi="Calibri" w:cs="Calibri"/>
          <w:szCs w:val="22"/>
        </w:rPr>
      </w:pPr>
      <w:r w:rsidRPr="005F5F8E">
        <w:rPr>
          <w:rFonts w:ascii="Calibri" w:hAnsi="Calibri" w:cs="Calibri"/>
          <w:szCs w:val="22"/>
        </w:rPr>
        <w:t>Please let Tony have any articles as soon as possible.</w:t>
      </w:r>
      <w:r w:rsidR="0050181E">
        <w:rPr>
          <w:rFonts w:ascii="Calibri" w:hAnsi="Calibri" w:cs="Calibri"/>
          <w:szCs w:val="22"/>
        </w:rPr>
        <w:t xml:space="preserve"> </w:t>
      </w:r>
      <w:r w:rsidR="00662024">
        <w:rPr>
          <w:rFonts w:ascii="Calibri" w:hAnsi="Calibri" w:cs="Calibri"/>
          <w:szCs w:val="22"/>
        </w:rPr>
        <w:t>(</w:t>
      </w:r>
      <w:hyperlink r:id="rId8" w:history="1">
        <w:r w:rsidR="005249CA" w:rsidRPr="000128A1">
          <w:rPr>
            <w:rStyle w:val="Hyperlink"/>
            <w:rFonts w:ascii="Calibri" w:hAnsi="Calibri" w:cs="Calibri"/>
            <w:szCs w:val="22"/>
          </w:rPr>
          <w:t>dublorunner@gmail.com</w:t>
        </w:r>
      </w:hyperlink>
    </w:p>
    <w:p w14:paraId="6BA741AE" w14:textId="77777777" w:rsidR="00662024" w:rsidRPr="005F5F8E" w:rsidRDefault="00662024" w:rsidP="002C5834">
      <w:pPr>
        <w:rPr>
          <w:rFonts w:ascii="Calibri" w:hAnsi="Calibri" w:cs="Calibri"/>
          <w:szCs w:val="22"/>
        </w:rPr>
      </w:pPr>
    </w:p>
    <w:p w14:paraId="27E58DEE" w14:textId="77777777" w:rsidR="00B70729" w:rsidRPr="005F5F8E" w:rsidRDefault="00B70729" w:rsidP="002C5834">
      <w:pPr>
        <w:rPr>
          <w:rFonts w:ascii="Calibri" w:hAnsi="Calibri" w:cs="Calibri"/>
          <w:szCs w:val="22"/>
        </w:rPr>
      </w:pPr>
    </w:p>
    <w:p w14:paraId="7D8515E0" w14:textId="79A0253B" w:rsidR="00830A23" w:rsidRPr="00662024" w:rsidRDefault="00830A23" w:rsidP="00662024">
      <w:pPr>
        <w:pStyle w:val="ListParagraph"/>
        <w:numPr>
          <w:ilvl w:val="0"/>
          <w:numId w:val="3"/>
        </w:numPr>
        <w:jc w:val="left"/>
        <w:rPr>
          <w:rFonts w:ascii="Calibri" w:hAnsi="Calibri" w:cs="Calibri"/>
          <w:b/>
          <w:szCs w:val="22"/>
        </w:rPr>
      </w:pPr>
      <w:r w:rsidRPr="00662024">
        <w:rPr>
          <w:rFonts w:ascii="Calibri" w:hAnsi="Calibri" w:cs="Calibri"/>
          <w:b/>
          <w:szCs w:val="22"/>
        </w:rPr>
        <w:t>Review of any safety incidents during past 6 months</w:t>
      </w:r>
    </w:p>
    <w:p w14:paraId="75A53BF1" w14:textId="77777777" w:rsidR="00767758" w:rsidRPr="005F5F8E" w:rsidRDefault="00767758" w:rsidP="00D24D4A">
      <w:pPr>
        <w:jc w:val="left"/>
        <w:rPr>
          <w:rFonts w:ascii="Calibri" w:hAnsi="Calibri" w:cs="Calibri"/>
          <w:bCs/>
          <w:szCs w:val="22"/>
        </w:rPr>
      </w:pPr>
    </w:p>
    <w:p w14:paraId="0F08670E" w14:textId="62BB78C0" w:rsidR="00373DE1" w:rsidRPr="00F661FE" w:rsidRDefault="004C440E" w:rsidP="00585424">
      <w:pPr>
        <w:jc w:val="left"/>
        <w:rPr>
          <w:rFonts w:ascii="Calibri" w:hAnsi="Calibri" w:cs="Calibri"/>
          <w:bCs/>
          <w:szCs w:val="22"/>
        </w:rPr>
      </w:pPr>
      <w:r w:rsidRPr="00F661FE">
        <w:rPr>
          <w:rFonts w:ascii="Calibri" w:hAnsi="Calibri" w:cs="Calibri"/>
          <w:bCs/>
          <w:szCs w:val="22"/>
        </w:rPr>
        <w:t>None reported</w:t>
      </w:r>
      <w:r w:rsidR="00F661FE">
        <w:rPr>
          <w:rFonts w:ascii="Calibri" w:hAnsi="Calibri" w:cs="Calibri"/>
          <w:bCs/>
          <w:szCs w:val="22"/>
        </w:rPr>
        <w:t>.</w:t>
      </w:r>
    </w:p>
    <w:p w14:paraId="6EB0AC9C" w14:textId="0ADAC9FF" w:rsidR="004C440E" w:rsidRPr="005F5F8E" w:rsidRDefault="004C440E" w:rsidP="00585424">
      <w:pPr>
        <w:jc w:val="left"/>
        <w:rPr>
          <w:rFonts w:ascii="Calibri" w:hAnsi="Calibri" w:cs="Calibri"/>
          <w:b/>
          <w:szCs w:val="22"/>
        </w:rPr>
      </w:pPr>
    </w:p>
    <w:p w14:paraId="44CA02C5" w14:textId="4B8DD21A" w:rsidR="004C440E" w:rsidRDefault="004C440E" w:rsidP="00662024">
      <w:pPr>
        <w:pStyle w:val="ListParagraph"/>
        <w:numPr>
          <w:ilvl w:val="0"/>
          <w:numId w:val="3"/>
        </w:numPr>
        <w:jc w:val="left"/>
        <w:rPr>
          <w:rFonts w:ascii="Calibri" w:hAnsi="Calibri" w:cs="Calibri"/>
          <w:b/>
          <w:bCs/>
          <w:szCs w:val="22"/>
        </w:rPr>
      </w:pPr>
      <w:r w:rsidRPr="00662024">
        <w:rPr>
          <w:rFonts w:ascii="Calibri" w:hAnsi="Calibri" w:cs="Calibri"/>
          <w:b/>
          <w:bCs/>
          <w:szCs w:val="22"/>
        </w:rPr>
        <w:t>Review of 202</w:t>
      </w:r>
      <w:r w:rsidR="00662024">
        <w:rPr>
          <w:rFonts w:ascii="Calibri" w:hAnsi="Calibri" w:cs="Calibri"/>
          <w:b/>
          <w:bCs/>
          <w:szCs w:val="22"/>
        </w:rPr>
        <w:t>4</w:t>
      </w:r>
      <w:r w:rsidRPr="00662024">
        <w:rPr>
          <w:rFonts w:ascii="Calibri" w:hAnsi="Calibri" w:cs="Calibri"/>
          <w:b/>
          <w:bCs/>
          <w:szCs w:val="22"/>
        </w:rPr>
        <w:t xml:space="preserve"> Brochure</w:t>
      </w:r>
      <w:r w:rsidR="00851B05">
        <w:rPr>
          <w:rFonts w:ascii="Calibri" w:hAnsi="Calibri" w:cs="Calibri"/>
          <w:b/>
          <w:bCs/>
          <w:szCs w:val="22"/>
        </w:rPr>
        <w:t>/Poster</w:t>
      </w:r>
    </w:p>
    <w:p w14:paraId="238CD8C9" w14:textId="77777777" w:rsidR="00662024" w:rsidRDefault="00662024" w:rsidP="00662024">
      <w:pPr>
        <w:jc w:val="left"/>
        <w:rPr>
          <w:rFonts w:ascii="Calibri" w:hAnsi="Calibri" w:cs="Calibri"/>
          <w:b/>
          <w:bCs/>
          <w:szCs w:val="22"/>
        </w:rPr>
      </w:pPr>
    </w:p>
    <w:p w14:paraId="4592CC8A" w14:textId="5C87A7A5" w:rsidR="004C440E" w:rsidRDefault="00662024" w:rsidP="00585424">
      <w:pPr>
        <w:jc w:val="left"/>
        <w:rPr>
          <w:rFonts w:ascii="Calibri" w:hAnsi="Calibri" w:cs="Calibri"/>
          <w:szCs w:val="22"/>
        </w:rPr>
      </w:pPr>
      <w:r w:rsidRPr="00662024">
        <w:rPr>
          <w:rFonts w:ascii="Calibri" w:hAnsi="Calibri" w:cs="Calibri"/>
          <w:szCs w:val="22"/>
        </w:rPr>
        <w:t xml:space="preserve">It is obvious </w:t>
      </w:r>
      <w:r>
        <w:rPr>
          <w:rFonts w:ascii="Calibri" w:hAnsi="Calibri" w:cs="Calibri"/>
          <w:szCs w:val="22"/>
        </w:rPr>
        <w:t>from the Treasurer’s report that expenditure on the brochure is BGLRs largest cost.</w:t>
      </w:r>
    </w:p>
    <w:p w14:paraId="70B578BB" w14:textId="77777777" w:rsidR="00662024" w:rsidRDefault="00662024" w:rsidP="00585424">
      <w:pPr>
        <w:jc w:val="left"/>
        <w:rPr>
          <w:rFonts w:ascii="Calibri" w:hAnsi="Calibri" w:cs="Calibri"/>
          <w:szCs w:val="22"/>
        </w:rPr>
      </w:pPr>
    </w:p>
    <w:p w14:paraId="0FC55854" w14:textId="2E5FD3EF" w:rsidR="00662024" w:rsidRDefault="00662024" w:rsidP="00585424">
      <w:pPr>
        <w:jc w:val="left"/>
        <w:rPr>
          <w:rFonts w:ascii="Calibri" w:hAnsi="Calibri" w:cs="Calibri"/>
          <w:szCs w:val="22"/>
        </w:rPr>
      </w:pPr>
      <w:r>
        <w:rPr>
          <w:rFonts w:ascii="Calibri" w:hAnsi="Calibri" w:cs="Calibri"/>
          <w:szCs w:val="22"/>
        </w:rPr>
        <w:t>Discussion</w:t>
      </w:r>
    </w:p>
    <w:p w14:paraId="47E61185" w14:textId="77777777" w:rsidR="00662024" w:rsidRDefault="00662024" w:rsidP="00585424">
      <w:pPr>
        <w:jc w:val="left"/>
        <w:rPr>
          <w:rFonts w:ascii="Calibri" w:hAnsi="Calibri" w:cs="Calibri"/>
          <w:szCs w:val="22"/>
        </w:rPr>
      </w:pPr>
    </w:p>
    <w:p w14:paraId="4FDEDC95" w14:textId="34CD77C1" w:rsidR="00662024" w:rsidRPr="00662024" w:rsidRDefault="00662024" w:rsidP="00662024">
      <w:pPr>
        <w:pStyle w:val="ListParagraph"/>
        <w:numPr>
          <w:ilvl w:val="0"/>
          <w:numId w:val="4"/>
        </w:numPr>
        <w:jc w:val="left"/>
        <w:rPr>
          <w:rFonts w:ascii="Calibri" w:hAnsi="Calibri" w:cs="Calibri"/>
          <w:b/>
          <w:bCs/>
          <w:szCs w:val="22"/>
        </w:rPr>
      </w:pPr>
      <w:r w:rsidRPr="00662024">
        <w:rPr>
          <w:rFonts w:ascii="Calibri" w:hAnsi="Calibri" w:cs="Calibri"/>
          <w:szCs w:val="22"/>
        </w:rPr>
        <w:t xml:space="preserve">Many members stated that the present distribution of 1k per railway was excessive and that each railway should request now many they want 1000, 750, 500 or 250. Railways that did not reply to request would be allocated </w:t>
      </w:r>
      <w:r w:rsidR="002512AB">
        <w:rPr>
          <w:rFonts w:ascii="Calibri" w:hAnsi="Calibri" w:cs="Calibri"/>
          <w:szCs w:val="22"/>
        </w:rPr>
        <w:t>2</w:t>
      </w:r>
      <w:r w:rsidRPr="00662024">
        <w:rPr>
          <w:rFonts w:ascii="Calibri" w:hAnsi="Calibri" w:cs="Calibri"/>
          <w:szCs w:val="22"/>
        </w:rPr>
        <w:t>50 by default</w:t>
      </w:r>
      <w:r w:rsidR="006E4A42">
        <w:rPr>
          <w:rFonts w:ascii="Calibri" w:hAnsi="Calibri" w:cs="Calibri"/>
          <w:szCs w:val="22"/>
        </w:rPr>
        <w:t>.</w:t>
      </w:r>
    </w:p>
    <w:p w14:paraId="47BFF065" w14:textId="77777777" w:rsidR="009A7051" w:rsidRDefault="009A7051" w:rsidP="009A7051">
      <w:pPr>
        <w:pStyle w:val="ListParagraph"/>
        <w:jc w:val="left"/>
        <w:rPr>
          <w:rFonts w:ascii="Calibri" w:hAnsi="Calibri" w:cs="Calibri"/>
          <w:szCs w:val="22"/>
        </w:rPr>
      </w:pPr>
    </w:p>
    <w:p w14:paraId="1441165E" w14:textId="23BA93AC" w:rsidR="00662024" w:rsidRDefault="00851B05" w:rsidP="00851B05">
      <w:pPr>
        <w:pStyle w:val="ListParagraph"/>
        <w:numPr>
          <w:ilvl w:val="0"/>
          <w:numId w:val="4"/>
        </w:numPr>
        <w:jc w:val="left"/>
        <w:rPr>
          <w:rFonts w:ascii="Calibri" w:hAnsi="Calibri" w:cs="Calibri"/>
          <w:szCs w:val="22"/>
        </w:rPr>
      </w:pPr>
      <w:r w:rsidRPr="00851B05">
        <w:rPr>
          <w:rFonts w:ascii="Calibri" w:hAnsi="Calibri" w:cs="Calibri"/>
          <w:szCs w:val="22"/>
        </w:rPr>
        <w:t>If the subscription round is complete by the end of December</w:t>
      </w:r>
      <w:r w:rsidR="006E4A42">
        <w:rPr>
          <w:rFonts w:ascii="Calibri" w:hAnsi="Calibri" w:cs="Calibri"/>
          <w:szCs w:val="22"/>
        </w:rPr>
        <w:t>,</w:t>
      </w:r>
      <w:r>
        <w:rPr>
          <w:rFonts w:ascii="Calibri" w:hAnsi="Calibri" w:cs="Calibri"/>
          <w:szCs w:val="22"/>
        </w:rPr>
        <w:t xml:space="preserve"> then this information can be coll</w:t>
      </w:r>
      <w:r w:rsidR="002512AB">
        <w:rPr>
          <w:rFonts w:ascii="Calibri" w:hAnsi="Calibri" w:cs="Calibri"/>
          <w:szCs w:val="22"/>
        </w:rPr>
        <w:t xml:space="preserve">ated </w:t>
      </w:r>
      <w:r>
        <w:rPr>
          <w:rFonts w:ascii="Calibri" w:hAnsi="Calibri" w:cs="Calibri"/>
          <w:szCs w:val="22"/>
        </w:rPr>
        <w:t>in January.</w:t>
      </w:r>
    </w:p>
    <w:p w14:paraId="08394D71" w14:textId="77777777" w:rsidR="009A7051" w:rsidRDefault="009A7051" w:rsidP="009A7051">
      <w:pPr>
        <w:pStyle w:val="ListParagraph"/>
        <w:jc w:val="left"/>
        <w:rPr>
          <w:rFonts w:ascii="Calibri" w:hAnsi="Calibri" w:cs="Calibri"/>
          <w:szCs w:val="22"/>
        </w:rPr>
      </w:pPr>
    </w:p>
    <w:p w14:paraId="03E68BA8" w14:textId="7D8C3E27" w:rsidR="00851B05" w:rsidRPr="009A7051" w:rsidRDefault="006E4A42" w:rsidP="007D6DBD">
      <w:pPr>
        <w:pStyle w:val="ListParagraph"/>
        <w:numPr>
          <w:ilvl w:val="0"/>
          <w:numId w:val="4"/>
        </w:numPr>
        <w:jc w:val="left"/>
        <w:rPr>
          <w:rFonts w:ascii="Calibri" w:hAnsi="Calibri" w:cs="Calibri"/>
          <w:szCs w:val="22"/>
        </w:rPr>
      </w:pPr>
      <w:r w:rsidRPr="009A7051">
        <w:rPr>
          <w:rFonts w:ascii="Calibri" w:hAnsi="Calibri" w:cs="Calibri"/>
          <w:szCs w:val="22"/>
        </w:rPr>
        <w:t>This could result in a reduced print run and lower costs</w:t>
      </w:r>
      <w:r w:rsidR="009A7051" w:rsidRPr="009A7051">
        <w:rPr>
          <w:rFonts w:ascii="Calibri" w:hAnsi="Calibri" w:cs="Calibri"/>
          <w:szCs w:val="22"/>
        </w:rPr>
        <w:t xml:space="preserve"> and </w:t>
      </w:r>
      <w:r w:rsidR="00851B05" w:rsidRPr="009A7051">
        <w:rPr>
          <w:rFonts w:ascii="Calibri" w:hAnsi="Calibri" w:cs="Calibri"/>
          <w:szCs w:val="22"/>
        </w:rPr>
        <w:t xml:space="preserve">will </w:t>
      </w:r>
      <w:r w:rsidRPr="009A7051">
        <w:rPr>
          <w:rFonts w:ascii="Calibri" w:hAnsi="Calibri" w:cs="Calibri"/>
          <w:szCs w:val="22"/>
        </w:rPr>
        <w:t xml:space="preserve">also </w:t>
      </w:r>
      <w:r w:rsidR="00851B05" w:rsidRPr="009A7051">
        <w:rPr>
          <w:rFonts w:ascii="Calibri" w:hAnsi="Calibri" w:cs="Calibri"/>
          <w:szCs w:val="22"/>
        </w:rPr>
        <w:t>enable us to obtain comparative printing costs in good time</w:t>
      </w:r>
      <w:r w:rsidRPr="009A7051">
        <w:rPr>
          <w:rFonts w:ascii="Calibri" w:hAnsi="Calibri" w:cs="Calibri"/>
          <w:szCs w:val="22"/>
        </w:rPr>
        <w:t>.</w:t>
      </w:r>
    </w:p>
    <w:p w14:paraId="0F462D0C" w14:textId="77777777" w:rsidR="009A7051" w:rsidRDefault="009A7051" w:rsidP="009A7051">
      <w:pPr>
        <w:pStyle w:val="ListParagraph"/>
        <w:jc w:val="left"/>
        <w:rPr>
          <w:rFonts w:ascii="Calibri" w:hAnsi="Calibri" w:cs="Calibri"/>
          <w:szCs w:val="22"/>
        </w:rPr>
      </w:pPr>
    </w:p>
    <w:p w14:paraId="64CE41DE" w14:textId="195C917D" w:rsidR="00851B05" w:rsidRDefault="00851B05" w:rsidP="00851B05">
      <w:pPr>
        <w:pStyle w:val="ListParagraph"/>
        <w:numPr>
          <w:ilvl w:val="0"/>
          <w:numId w:val="4"/>
        </w:numPr>
        <w:jc w:val="left"/>
        <w:rPr>
          <w:rFonts w:ascii="Calibri" w:hAnsi="Calibri" w:cs="Calibri"/>
          <w:szCs w:val="22"/>
        </w:rPr>
      </w:pPr>
      <w:r>
        <w:rPr>
          <w:rFonts w:ascii="Calibri" w:hAnsi="Calibri" w:cs="Calibri"/>
          <w:szCs w:val="22"/>
        </w:rPr>
        <w:t>Some brochures would be kept in reserve at various hubs around the country if people wanted more during the season</w:t>
      </w:r>
      <w:r w:rsidR="006E4A42">
        <w:rPr>
          <w:rFonts w:ascii="Calibri" w:hAnsi="Calibri" w:cs="Calibri"/>
          <w:szCs w:val="22"/>
        </w:rPr>
        <w:t>.</w:t>
      </w:r>
    </w:p>
    <w:p w14:paraId="1FAED56B" w14:textId="77777777" w:rsidR="00851B05" w:rsidRDefault="00851B05" w:rsidP="00851B05">
      <w:pPr>
        <w:jc w:val="left"/>
        <w:rPr>
          <w:rFonts w:ascii="Calibri" w:hAnsi="Calibri" w:cs="Calibri"/>
          <w:szCs w:val="22"/>
        </w:rPr>
      </w:pPr>
    </w:p>
    <w:p w14:paraId="135E7594" w14:textId="5A92F14A" w:rsidR="00851B05" w:rsidRDefault="00851B05" w:rsidP="00851B05">
      <w:pPr>
        <w:pStyle w:val="ListParagraph"/>
        <w:numPr>
          <w:ilvl w:val="0"/>
          <w:numId w:val="4"/>
        </w:numPr>
        <w:jc w:val="left"/>
        <w:rPr>
          <w:rFonts w:ascii="Calibri" w:hAnsi="Calibri" w:cs="Calibri"/>
          <w:szCs w:val="22"/>
        </w:rPr>
      </w:pPr>
      <w:r>
        <w:rPr>
          <w:rFonts w:ascii="Calibri" w:hAnsi="Calibri" w:cs="Calibri"/>
          <w:szCs w:val="22"/>
        </w:rPr>
        <w:t>Some railways thought that the brochure was not very practical and would prefer a poster</w:t>
      </w:r>
      <w:r w:rsidR="005249CA">
        <w:rPr>
          <w:rFonts w:ascii="Calibri" w:hAnsi="Calibri" w:cs="Calibri"/>
          <w:szCs w:val="22"/>
        </w:rPr>
        <w:t>.</w:t>
      </w:r>
    </w:p>
    <w:p w14:paraId="44C4CA5E" w14:textId="77777777" w:rsidR="00851B05" w:rsidRPr="00851B05" w:rsidRDefault="00851B05" w:rsidP="00851B05">
      <w:pPr>
        <w:pStyle w:val="ListParagraph"/>
        <w:rPr>
          <w:rFonts w:ascii="Calibri" w:hAnsi="Calibri" w:cs="Calibri"/>
          <w:szCs w:val="22"/>
        </w:rPr>
      </w:pPr>
    </w:p>
    <w:p w14:paraId="2B039DAD" w14:textId="6A3FF300" w:rsidR="00851B05" w:rsidRDefault="00851B05" w:rsidP="00851B05">
      <w:pPr>
        <w:pStyle w:val="ListParagraph"/>
        <w:numPr>
          <w:ilvl w:val="0"/>
          <w:numId w:val="4"/>
        </w:numPr>
        <w:jc w:val="left"/>
        <w:rPr>
          <w:rFonts w:ascii="Calibri" w:hAnsi="Calibri" w:cs="Calibri"/>
          <w:szCs w:val="22"/>
        </w:rPr>
      </w:pPr>
      <w:r>
        <w:rPr>
          <w:rFonts w:ascii="Calibri" w:hAnsi="Calibri" w:cs="Calibri"/>
          <w:szCs w:val="22"/>
        </w:rPr>
        <w:t>It was agreed that the previous poster format needed a complete update with a much smaller map and more room for railway information</w:t>
      </w:r>
      <w:r w:rsidR="006E4A42">
        <w:rPr>
          <w:rFonts w:ascii="Calibri" w:hAnsi="Calibri" w:cs="Calibri"/>
          <w:szCs w:val="22"/>
        </w:rPr>
        <w:t>.</w:t>
      </w:r>
    </w:p>
    <w:p w14:paraId="6D734ECA" w14:textId="77777777" w:rsidR="00851B05" w:rsidRPr="00851B05" w:rsidRDefault="00851B05" w:rsidP="00851B05">
      <w:pPr>
        <w:pStyle w:val="ListParagraph"/>
        <w:rPr>
          <w:rFonts w:ascii="Calibri" w:hAnsi="Calibri" w:cs="Calibri"/>
          <w:szCs w:val="22"/>
        </w:rPr>
      </w:pPr>
    </w:p>
    <w:p w14:paraId="1EDF0945" w14:textId="325A31B3" w:rsidR="00851B05" w:rsidRDefault="00851B05" w:rsidP="00851B05">
      <w:pPr>
        <w:pStyle w:val="ListParagraph"/>
        <w:numPr>
          <w:ilvl w:val="0"/>
          <w:numId w:val="4"/>
        </w:numPr>
        <w:jc w:val="left"/>
        <w:rPr>
          <w:rFonts w:ascii="Calibri" w:hAnsi="Calibri" w:cs="Calibri"/>
          <w:szCs w:val="22"/>
        </w:rPr>
      </w:pPr>
      <w:r>
        <w:rPr>
          <w:rFonts w:ascii="Calibri" w:hAnsi="Calibri" w:cs="Calibri"/>
          <w:szCs w:val="22"/>
        </w:rPr>
        <w:t>Addition of a QR code on the poster would send the person to the BGLR website where more information was available on the railway</w:t>
      </w:r>
      <w:r w:rsidR="006E4A42">
        <w:rPr>
          <w:rFonts w:ascii="Calibri" w:hAnsi="Calibri" w:cs="Calibri"/>
          <w:szCs w:val="22"/>
        </w:rPr>
        <w:t>.</w:t>
      </w:r>
    </w:p>
    <w:p w14:paraId="3FF41C48" w14:textId="77777777" w:rsidR="00851B05" w:rsidRPr="00851B05" w:rsidRDefault="00851B05" w:rsidP="00851B05">
      <w:pPr>
        <w:pStyle w:val="ListParagraph"/>
        <w:rPr>
          <w:rFonts w:ascii="Calibri" w:hAnsi="Calibri" w:cs="Calibri"/>
          <w:szCs w:val="22"/>
        </w:rPr>
      </w:pPr>
    </w:p>
    <w:p w14:paraId="0905D61F" w14:textId="25358365" w:rsidR="00851B05" w:rsidRDefault="00851B05" w:rsidP="00851B05">
      <w:pPr>
        <w:pStyle w:val="ListParagraph"/>
        <w:numPr>
          <w:ilvl w:val="0"/>
          <w:numId w:val="4"/>
        </w:numPr>
        <w:jc w:val="left"/>
        <w:rPr>
          <w:rFonts w:ascii="Calibri" w:hAnsi="Calibri" w:cs="Calibri"/>
          <w:szCs w:val="22"/>
        </w:rPr>
      </w:pPr>
      <w:r>
        <w:rPr>
          <w:rFonts w:ascii="Calibri" w:hAnsi="Calibri" w:cs="Calibri"/>
          <w:szCs w:val="22"/>
        </w:rPr>
        <w:t>One idea was to produce the poster in a .pdf format so that a railway could print off their own posters at the size most suitable for them.</w:t>
      </w:r>
      <w:r w:rsidR="00563F49">
        <w:rPr>
          <w:rFonts w:ascii="Calibri" w:hAnsi="Calibri" w:cs="Calibri"/>
          <w:szCs w:val="22"/>
        </w:rPr>
        <w:t xml:space="preserve"> This would reduce the printing costs but the artwork would have to be paid for.</w:t>
      </w:r>
    </w:p>
    <w:p w14:paraId="7EF61562" w14:textId="77777777" w:rsidR="00563F49" w:rsidRPr="00563F49" w:rsidRDefault="00563F49" w:rsidP="00563F49">
      <w:pPr>
        <w:pStyle w:val="ListParagraph"/>
        <w:rPr>
          <w:rFonts w:ascii="Calibri" w:hAnsi="Calibri" w:cs="Calibri"/>
          <w:szCs w:val="22"/>
        </w:rPr>
      </w:pPr>
    </w:p>
    <w:p w14:paraId="23D35F27" w14:textId="49316CAE" w:rsidR="00563F49" w:rsidRDefault="00563F49" w:rsidP="00851B05">
      <w:pPr>
        <w:pStyle w:val="ListParagraph"/>
        <w:numPr>
          <w:ilvl w:val="0"/>
          <w:numId w:val="4"/>
        </w:numPr>
        <w:jc w:val="left"/>
        <w:rPr>
          <w:rFonts w:ascii="Calibri" w:hAnsi="Calibri" w:cs="Calibri"/>
          <w:szCs w:val="22"/>
        </w:rPr>
      </w:pPr>
      <w:r>
        <w:rPr>
          <w:rFonts w:ascii="Calibri" w:hAnsi="Calibri" w:cs="Calibri"/>
          <w:szCs w:val="22"/>
        </w:rPr>
        <w:lastRenderedPageBreak/>
        <w:t>Rob Hart to investigate the cost of the artwork for such a change</w:t>
      </w:r>
      <w:r w:rsidR="006E4A42">
        <w:rPr>
          <w:rFonts w:ascii="Calibri" w:hAnsi="Calibri" w:cs="Calibri"/>
          <w:szCs w:val="22"/>
        </w:rPr>
        <w:t>.</w:t>
      </w:r>
    </w:p>
    <w:p w14:paraId="53FAAED4" w14:textId="77777777" w:rsidR="00563F49" w:rsidRPr="00563F49" w:rsidRDefault="00563F49" w:rsidP="00563F49">
      <w:pPr>
        <w:pStyle w:val="ListParagraph"/>
        <w:rPr>
          <w:rFonts w:ascii="Calibri" w:hAnsi="Calibri" w:cs="Calibri"/>
          <w:szCs w:val="22"/>
        </w:rPr>
      </w:pPr>
    </w:p>
    <w:p w14:paraId="0CE54E54" w14:textId="00DCE941" w:rsidR="00563F49" w:rsidRPr="00563F49" w:rsidRDefault="00563F49" w:rsidP="00563F49">
      <w:pPr>
        <w:jc w:val="left"/>
        <w:rPr>
          <w:rFonts w:ascii="Calibri" w:hAnsi="Calibri" w:cs="Calibri"/>
          <w:szCs w:val="22"/>
        </w:rPr>
      </w:pPr>
      <w:r>
        <w:rPr>
          <w:rFonts w:ascii="Calibri" w:hAnsi="Calibri" w:cs="Calibri"/>
          <w:szCs w:val="22"/>
        </w:rPr>
        <w:t xml:space="preserve">If the subscription </w:t>
      </w:r>
      <w:r w:rsidR="00196C3B">
        <w:rPr>
          <w:rFonts w:ascii="Calibri" w:hAnsi="Calibri" w:cs="Calibri"/>
          <w:szCs w:val="22"/>
        </w:rPr>
        <w:t xml:space="preserve">round </w:t>
      </w:r>
      <w:r>
        <w:rPr>
          <w:rFonts w:ascii="Calibri" w:hAnsi="Calibri" w:cs="Calibri"/>
          <w:szCs w:val="22"/>
        </w:rPr>
        <w:t xml:space="preserve">can be completed by the end of December this will give us time to sort out the above. No decisions were made at the meeting due to the low </w:t>
      </w:r>
      <w:r w:rsidR="006E4A42">
        <w:rPr>
          <w:rFonts w:ascii="Calibri" w:hAnsi="Calibri" w:cs="Calibri"/>
          <w:szCs w:val="22"/>
        </w:rPr>
        <w:t>attendance,</w:t>
      </w:r>
      <w:r>
        <w:rPr>
          <w:rFonts w:ascii="Calibri" w:hAnsi="Calibri" w:cs="Calibri"/>
          <w:szCs w:val="22"/>
        </w:rPr>
        <w:t xml:space="preserve"> but the comments will be followed up by an email to all members so that we can proceed </w:t>
      </w:r>
      <w:r w:rsidR="00196C3B">
        <w:rPr>
          <w:rFonts w:ascii="Calibri" w:hAnsi="Calibri" w:cs="Calibri"/>
          <w:szCs w:val="22"/>
        </w:rPr>
        <w:t xml:space="preserve">to a conclusion of a 2024 brochure/ poster </w:t>
      </w:r>
      <w:r>
        <w:rPr>
          <w:rFonts w:ascii="Calibri" w:hAnsi="Calibri" w:cs="Calibri"/>
          <w:szCs w:val="22"/>
        </w:rPr>
        <w:t>in January</w:t>
      </w:r>
      <w:r w:rsidR="00196C3B">
        <w:rPr>
          <w:rFonts w:ascii="Calibri" w:hAnsi="Calibri" w:cs="Calibri"/>
          <w:szCs w:val="22"/>
        </w:rPr>
        <w:t xml:space="preserve"> ready for printing and distribution in early March.</w:t>
      </w:r>
    </w:p>
    <w:p w14:paraId="07AA4CDD" w14:textId="77777777" w:rsidR="00851B05" w:rsidRPr="00851B05" w:rsidRDefault="00851B05" w:rsidP="00851B05">
      <w:pPr>
        <w:pStyle w:val="ListParagraph"/>
        <w:rPr>
          <w:rFonts w:ascii="Calibri" w:hAnsi="Calibri" w:cs="Calibri"/>
          <w:szCs w:val="22"/>
        </w:rPr>
      </w:pPr>
    </w:p>
    <w:p w14:paraId="1C0CE8E0" w14:textId="77777777" w:rsidR="00F661FE" w:rsidRPr="00851B05" w:rsidRDefault="00F661FE" w:rsidP="00585424">
      <w:pPr>
        <w:jc w:val="left"/>
        <w:rPr>
          <w:rFonts w:ascii="Calibri" w:hAnsi="Calibri" w:cs="Calibri"/>
          <w:szCs w:val="22"/>
        </w:rPr>
      </w:pPr>
    </w:p>
    <w:p w14:paraId="50664DD1" w14:textId="30237E3F" w:rsidR="00585424" w:rsidRPr="00196C3B" w:rsidRDefault="00196C3B" w:rsidP="00196C3B">
      <w:pPr>
        <w:pStyle w:val="ListParagraph"/>
        <w:numPr>
          <w:ilvl w:val="0"/>
          <w:numId w:val="3"/>
        </w:numPr>
        <w:jc w:val="left"/>
        <w:rPr>
          <w:rFonts w:ascii="Calibri" w:hAnsi="Calibri" w:cs="Calibri"/>
          <w:b/>
          <w:szCs w:val="22"/>
        </w:rPr>
      </w:pPr>
      <w:r>
        <w:rPr>
          <w:rFonts w:ascii="Calibri" w:hAnsi="Calibri" w:cs="Calibri"/>
          <w:b/>
          <w:szCs w:val="22"/>
        </w:rPr>
        <w:t xml:space="preserve">Location of 2024 AGM and Spring General Meeting </w:t>
      </w:r>
    </w:p>
    <w:p w14:paraId="7FC41A92" w14:textId="77777777" w:rsidR="00412C7C" w:rsidRPr="005F5F8E" w:rsidRDefault="00412C7C" w:rsidP="00585424">
      <w:pPr>
        <w:jc w:val="left"/>
        <w:rPr>
          <w:rFonts w:ascii="Calibri" w:hAnsi="Calibri" w:cs="Calibri"/>
          <w:szCs w:val="22"/>
        </w:rPr>
      </w:pPr>
    </w:p>
    <w:p w14:paraId="22CDDDC9" w14:textId="0376DC48" w:rsidR="00412C7C" w:rsidRDefault="00196C3B" w:rsidP="00585424">
      <w:pPr>
        <w:jc w:val="left"/>
        <w:rPr>
          <w:rFonts w:ascii="Calibri" w:hAnsi="Calibri" w:cs="Calibri"/>
          <w:szCs w:val="22"/>
        </w:rPr>
      </w:pPr>
      <w:r>
        <w:rPr>
          <w:rFonts w:ascii="Calibri" w:hAnsi="Calibri" w:cs="Calibri"/>
          <w:szCs w:val="22"/>
        </w:rPr>
        <w:t>The turnout for the last 2 meetings has been pathetic despite one being held in the North and one in the South. Is this a post COVID, high travel cost phenomenon that we have to live with?</w:t>
      </w:r>
    </w:p>
    <w:p w14:paraId="521C5AF7" w14:textId="77777777" w:rsidR="009C2809" w:rsidRDefault="009C2809" w:rsidP="00585424">
      <w:pPr>
        <w:jc w:val="left"/>
        <w:rPr>
          <w:rFonts w:ascii="Calibri" w:hAnsi="Calibri" w:cs="Calibri"/>
          <w:szCs w:val="22"/>
        </w:rPr>
      </w:pPr>
    </w:p>
    <w:p w14:paraId="6FA8C6DF" w14:textId="64EFB0EE" w:rsidR="009C2809" w:rsidRDefault="009C2809" w:rsidP="00585424">
      <w:pPr>
        <w:jc w:val="left"/>
        <w:rPr>
          <w:rFonts w:ascii="Calibri" w:hAnsi="Calibri" w:cs="Calibri"/>
          <w:szCs w:val="22"/>
        </w:rPr>
      </w:pPr>
      <w:r>
        <w:rPr>
          <w:rFonts w:ascii="Calibri" w:hAnsi="Calibri" w:cs="Calibri"/>
          <w:szCs w:val="22"/>
        </w:rPr>
        <w:t xml:space="preserve">It is possible that the 2024 AGM and Spring General Meeting could be </w:t>
      </w:r>
      <w:r w:rsidR="005249CA">
        <w:rPr>
          <w:rFonts w:ascii="Calibri" w:hAnsi="Calibri" w:cs="Calibri"/>
          <w:szCs w:val="22"/>
        </w:rPr>
        <w:t xml:space="preserve">the </w:t>
      </w:r>
      <w:r>
        <w:rPr>
          <w:rFonts w:ascii="Calibri" w:hAnsi="Calibri" w:cs="Calibri"/>
          <w:szCs w:val="22"/>
        </w:rPr>
        <w:t xml:space="preserve">last chance to see whether </w:t>
      </w:r>
      <w:r w:rsidR="002512AB">
        <w:rPr>
          <w:rFonts w:ascii="Calibri" w:hAnsi="Calibri" w:cs="Calibri"/>
          <w:szCs w:val="22"/>
        </w:rPr>
        <w:t>our old</w:t>
      </w:r>
      <w:r>
        <w:rPr>
          <w:rFonts w:ascii="Calibri" w:hAnsi="Calibri" w:cs="Calibri"/>
          <w:szCs w:val="22"/>
        </w:rPr>
        <w:t xml:space="preserve"> meeting format of </w:t>
      </w:r>
      <w:r w:rsidR="006E4A42">
        <w:rPr>
          <w:rFonts w:ascii="Calibri" w:hAnsi="Calibri" w:cs="Calibri"/>
          <w:szCs w:val="22"/>
        </w:rPr>
        <w:t>like-minded</w:t>
      </w:r>
      <w:r>
        <w:rPr>
          <w:rFonts w:ascii="Calibri" w:hAnsi="Calibri" w:cs="Calibri"/>
          <w:szCs w:val="22"/>
        </w:rPr>
        <w:t xml:space="preserve"> individuals enjoying chatting with each other, riding on a miniature railway, collecting their brochures and attending a meeting still works. To best achieve </w:t>
      </w:r>
      <w:r w:rsidR="006E4A42">
        <w:rPr>
          <w:rFonts w:ascii="Calibri" w:hAnsi="Calibri" w:cs="Calibri"/>
          <w:szCs w:val="22"/>
        </w:rPr>
        <w:t>this,</w:t>
      </w:r>
      <w:r>
        <w:rPr>
          <w:rFonts w:ascii="Calibri" w:hAnsi="Calibri" w:cs="Calibri"/>
          <w:szCs w:val="22"/>
        </w:rPr>
        <w:t xml:space="preserve"> we need a venue in the middle of the country to give everyone the best chance of attending. Those railways that meet this criteria should expect a phone call from our Chairman asking for a volunteer host.</w:t>
      </w:r>
    </w:p>
    <w:p w14:paraId="0A9B8D4E" w14:textId="77777777" w:rsidR="00196C3B" w:rsidRDefault="00196C3B" w:rsidP="00585424">
      <w:pPr>
        <w:jc w:val="left"/>
        <w:rPr>
          <w:rFonts w:ascii="Calibri" w:hAnsi="Calibri" w:cs="Calibri"/>
          <w:szCs w:val="22"/>
        </w:rPr>
      </w:pPr>
    </w:p>
    <w:p w14:paraId="4EC23798" w14:textId="77777777" w:rsidR="00DA3EC8" w:rsidRPr="005F5F8E" w:rsidRDefault="00DA3EC8" w:rsidP="00DA3EC8">
      <w:pPr>
        <w:jc w:val="left"/>
        <w:rPr>
          <w:rFonts w:ascii="Calibri" w:hAnsi="Calibri" w:cs="Calibri"/>
          <w:b/>
          <w:szCs w:val="22"/>
        </w:rPr>
      </w:pPr>
      <w:r w:rsidRPr="005F5F8E">
        <w:rPr>
          <w:rFonts w:ascii="Calibri" w:hAnsi="Calibri" w:cs="Calibri"/>
          <w:b/>
          <w:szCs w:val="22"/>
        </w:rPr>
        <w:t>AOB</w:t>
      </w:r>
    </w:p>
    <w:p w14:paraId="0BDB9851" w14:textId="77777777" w:rsidR="00412C7C" w:rsidRPr="005F5F8E" w:rsidRDefault="00412C7C" w:rsidP="00DA3EC8">
      <w:pPr>
        <w:jc w:val="left"/>
        <w:rPr>
          <w:rFonts w:ascii="Calibri" w:hAnsi="Calibri" w:cs="Calibri"/>
          <w:b/>
          <w:szCs w:val="22"/>
        </w:rPr>
      </w:pPr>
    </w:p>
    <w:p w14:paraId="52D855C2" w14:textId="1DAE72D5" w:rsidR="00412C7C" w:rsidRPr="005F5F8E" w:rsidRDefault="004C440E" w:rsidP="00DA3EC8">
      <w:pPr>
        <w:jc w:val="left"/>
        <w:rPr>
          <w:rFonts w:ascii="Calibri" w:hAnsi="Calibri" w:cs="Calibri"/>
          <w:szCs w:val="22"/>
        </w:rPr>
      </w:pPr>
      <w:r w:rsidRPr="005F5F8E">
        <w:rPr>
          <w:rFonts w:ascii="Calibri" w:hAnsi="Calibri" w:cs="Calibri"/>
          <w:szCs w:val="22"/>
        </w:rPr>
        <w:t>None</w:t>
      </w:r>
      <w:r w:rsidR="00373899" w:rsidRPr="005F5F8E">
        <w:rPr>
          <w:rFonts w:ascii="Calibri" w:hAnsi="Calibri" w:cs="Calibri"/>
          <w:szCs w:val="22"/>
        </w:rPr>
        <w:t>.</w:t>
      </w:r>
    </w:p>
    <w:p w14:paraId="505EC692" w14:textId="77777777" w:rsidR="00DA3EC8" w:rsidRPr="005F5F8E" w:rsidRDefault="00DA3EC8" w:rsidP="00DA3EC8">
      <w:pPr>
        <w:jc w:val="left"/>
        <w:rPr>
          <w:rFonts w:ascii="Calibri" w:hAnsi="Calibri" w:cs="Calibri"/>
          <w:szCs w:val="22"/>
        </w:rPr>
      </w:pPr>
    </w:p>
    <w:p w14:paraId="5EF4B9BC" w14:textId="4270EEC7" w:rsidR="00C871D6" w:rsidRPr="005F5F8E" w:rsidRDefault="00EB1E61" w:rsidP="00DA3EC8">
      <w:pPr>
        <w:jc w:val="left"/>
        <w:rPr>
          <w:rFonts w:ascii="Calibri" w:hAnsi="Calibri" w:cs="Calibri"/>
          <w:szCs w:val="22"/>
        </w:rPr>
      </w:pPr>
      <w:r w:rsidRPr="005F5F8E">
        <w:rPr>
          <w:rFonts w:ascii="Calibri" w:hAnsi="Calibri" w:cs="Calibri"/>
          <w:szCs w:val="22"/>
        </w:rPr>
        <w:t>There being no other busi</w:t>
      </w:r>
      <w:r w:rsidR="00CC4C7D" w:rsidRPr="005F5F8E">
        <w:rPr>
          <w:rFonts w:ascii="Calibri" w:hAnsi="Calibri" w:cs="Calibri"/>
          <w:szCs w:val="22"/>
        </w:rPr>
        <w:t xml:space="preserve">ness the meeting closed at </w:t>
      </w:r>
      <w:r w:rsidR="00373899" w:rsidRPr="005F5F8E">
        <w:rPr>
          <w:rFonts w:ascii="Calibri" w:hAnsi="Calibri" w:cs="Calibri"/>
          <w:szCs w:val="22"/>
        </w:rPr>
        <w:t>12.</w:t>
      </w:r>
      <w:r w:rsidR="004C440E" w:rsidRPr="005F5F8E">
        <w:rPr>
          <w:rFonts w:ascii="Calibri" w:hAnsi="Calibri" w:cs="Calibri"/>
          <w:szCs w:val="22"/>
        </w:rPr>
        <w:t>4</w:t>
      </w:r>
      <w:r w:rsidR="00373899" w:rsidRPr="005F5F8E">
        <w:rPr>
          <w:rFonts w:ascii="Calibri" w:hAnsi="Calibri" w:cs="Calibri"/>
          <w:szCs w:val="22"/>
        </w:rPr>
        <w:t>0</w:t>
      </w:r>
    </w:p>
    <w:p w14:paraId="6D86544F" w14:textId="77777777" w:rsidR="005E3446" w:rsidRDefault="005E3446" w:rsidP="00DA3EC8">
      <w:pPr>
        <w:jc w:val="left"/>
        <w:rPr>
          <w:rFonts w:ascii="Calibri" w:hAnsi="Calibri"/>
        </w:rPr>
      </w:pPr>
    </w:p>
    <w:sectPr w:rsidR="005E3446" w:rsidSect="00C871D6">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F66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141BC3"/>
    <w:multiLevelType w:val="hybridMultilevel"/>
    <w:tmpl w:val="9F5E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52383"/>
    <w:multiLevelType w:val="hybridMultilevel"/>
    <w:tmpl w:val="318402B0"/>
    <w:lvl w:ilvl="0" w:tplc="1D4675CA">
      <w:start w:val="9"/>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F27C3"/>
    <w:multiLevelType w:val="hybridMultilevel"/>
    <w:tmpl w:val="F6D281BA"/>
    <w:lvl w:ilvl="0" w:tplc="77F46F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0768112">
    <w:abstractNumId w:val="0"/>
  </w:num>
  <w:num w:numId="2" w16cid:durableId="1594557995">
    <w:abstractNumId w:val="1"/>
  </w:num>
  <w:num w:numId="3" w16cid:durableId="1276593894">
    <w:abstractNumId w:val="3"/>
  </w:num>
  <w:num w:numId="4" w16cid:durableId="1000278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12"/>
    <w:rsid w:val="000115E5"/>
    <w:rsid w:val="0002151A"/>
    <w:rsid w:val="00037890"/>
    <w:rsid w:val="00045399"/>
    <w:rsid w:val="00057AD9"/>
    <w:rsid w:val="00065D14"/>
    <w:rsid w:val="00096687"/>
    <w:rsid w:val="000D0583"/>
    <w:rsid w:val="000E0999"/>
    <w:rsid w:val="000F06BC"/>
    <w:rsid w:val="00135D90"/>
    <w:rsid w:val="00176390"/>
    <w:rsid w:val="00196C3B"/>
    <w:rsid w:val="001C1B5C"/>
    <w:rsid w:val="001F12D5"/>
    <w:rsid w:val="001F19C9"/>
    <w:rsid w:val="001F2627"/>
    <w:rsid w:val="001F555A"/>
    <w:rsid w:val="00234469"/>
    <w:rsid w:val="0024130F"/>
    <w:rsid w:val="002512AB"/>
    <w:rsid w:val="002516A2"/>
    <w:rsid w:val="00252DB5"/>
    <w:rsid w:val="002609AA"/>
    <w:rsid w:val="00277559"/>
    <w:rsid w:val="0028678D"/>
    <w:rsid w:val="002C5834"/>
    <w:rsid w:val="002E4D33"/>
    <w:rsid w:val="0032281D"/>
    <w:rsid w:val="0035208E"/>
    <w:rsid w:val="00373899"/>
    <w:rsid w:val="00373DE1"/>
    <w:rsid w:val="00376F5B"/>
    <w:rsid w:val="0039173B"/>
    <w:rsid w:val="003A534E"/>
    <w:rsid w:val="003B5A94"/>
    <w:rsid w:val="003C1B91"/>
    <w:rsid w:val="003D3815"/>
    <w:rsid w:val="003D7A00"/>
    <w:rsid w:val="003E6AEF"/>
    <w:rsid w:val="00407BE3"/>
    <w:rsid w:val="00410970"/>
    <w:rsid w:val="00412C7C"/>
    <w:rsid w:val="0041477D"/>
    <w:rsid w:val="00444C63"/>
    <w:rsid w:val="004461BF"/>
    <w:rsid w:val="00452C6D"/>
    <w:rsid w:val="00497618"/>
    <w:rsid w:val="004A0F50"/>
    <w:rsid w:val="004B5818"/>
    <w:rsid w:val="004C440E"/>
    <w:rsid w:val="004E53E0"/>
    <w:rsid w:val="0050181E"/>
    <w:rsid w:val="00501AB4"/>
    <w:rsid w:val="0051209A"/>
    <w:rsid w:val="00514170"/>
    <w:rsid w:val="005249CA"/>
    <w:rsid w:val="00530406"/>
    <w:rsid w:val="00563F49"/>
    <w:rsid w:val="00585424"/>
    <w:rsid w:val="005C6175"/>
    <w:rsid w:val="005C78A2"/>
    <w:rsid w:val="005E1D5D"/>
    <w:rsid w:val="005E3446"/>
    <w:rsid w:val="005E5280"/>
    <w:rsid w:val="005F5F8E"/>
    <w:rsid w:val="00601259"/>
    <w:rsid w:val="0060218F"/>
    <w:rsid w:val="006246CC"/>
    <w:rsid w:val="00627F99"/>
    <w:rsid w:val="00662024"/>
    <w:rsid w:val="00680566"/>
    <w:rsid w:val="006955D3"/>
    <w:rsid w:val="006B22E7"/>
    <w:rsid w:val="006B2D4C"/>
    <w:rsid w:val="006B569C"/>
    <w:rsid w:val="006C23E2"/>
    <w:rsid w:val="006C5C4D"/>
    <w:rsid w:val="006D75CA"/>
    <w:rsid w:val="006E2C54"/>
    <w:rsid w:val="006E4A42"/>
    <w:rsid w:val="006E7800"/>
    <w:rsid w:val="007121CA"/>
    <w:rsid w:val="00722EC2"/>
    <w:rsid w:val="00767758"/>
    <w:rsid w:val="007A1F59"/>
    <w:rsid w:val="007A42A4"/>
    <w:rsid w:val="007B388D"/>
    <w:rsid w:val="007D5907"/>
    <w:rsid w:val="007F2B46"/>
    <w:rsid w:val="008068EE"/>
    <w:rsid w:val="00811158"/>
    <w:rsid w:val="00830A23"/>
    <w:rsid w:val="00835376"/>
    <w:rsid w:val="0084501E"/>
    <w:rsid w:val="00851B05"/>
    <w:rsid w:val="00852E12"/>
    <w:rsid w:val="00852F16"/>
    <w:rsid w:val="008604D0"/>
    <w:rsid w:val="00875C84"/>
    <w:rsid w:val="00880138"/>
    <w:rsid w:val="008A29FF"/>
    <w:rsid w:val="008D752C"/>
    <w:rsid w:val="008E0955"/>
    <w:rsid w:val="008F0783"/>
    <w:rsid w:val="00925096"/>
    <w:rsid w:val="00930A4A"/>
    <w:rsid w:val="009517AC"/>
    <w:rsid w:val="00983297"/>
    <w:rsid w:val="00993FC0"/>
    <w:rsid w:val="00997CD8"/>
    <w:rsid w:val="009A58C0"/>
    <w:rsid w:val="009A7051"/>
    <w:rsid w:val="009C24A9"/>
    <w:rsid w:val="009C2809"/>
    <w:rsid w:val="009D31D4"/>
    <w:rsid w:val="009D3AC8"/>
    <w:rsid w:val="009F4D56"/>
    <w:rsid w:val="00A061B4"/>
    <w:rsid w:val="00A07571"/>
    <w:rsid w:val="00A11468"/>
    <w:rsid w:val="00A16168"/>
    <w:rsid w:val="00A36811"/>
    <w:rsid w:val="00A4528F"/>
    <w:rsid w:val="00A45540"/>
    <w:rsid w:val="00A46598"/>
    <w:rsid w:val="00A9713F"/>
    <w:rsid w:val="00AB3EBD"/>
    <w:rsid w:val="00AC3D80"/>
    <w:rsid w:val="00B03739"/>
    <w:rsid w:val="00B1545F"/>
    <w:rsid w:val="00B4765D"/>
    <w:rsid w:val="00B70729"/>
    <w:rsid w:val="00B74E35"/>
    <w:rsid w:val="00B82E11"/>
    <w:rsid w:val="00B97520"/>
    <w:rsid w:val="00BA1AFA"/>
    <w:rsid w:val="00BB520C"/>
    <w:rsid w:val="00BC1DD4"/>
    <w:rsid w:val="00C44864"/>
    <w:rsid w:val="00C44D54"/>
    <w:rsid w:val="00C47E96"/>
    <w:rsid w:val="00C70957"/>
    <w:rsid w:val="00C83D5A"/>
    <w:rsid w:val="00C871D6"/>
    <w:rsid w:val="00CA65F5"/>
    <w:rsid w:val="00CB1F44"/>
    <w:rsid w:val="00CB48D4"/>
    <w:rsid w:val="00CC4C7D"/>
    <w:rsid w:val="00CE131F"/>
    <w:rsid w:val="00CF7BE8"/>
    <w:rsid w:val="00D17D05"/>
    <w:rsid w:val="00D24D4A"/>
    <w:rsid w:val="00D650FF"/>
    <w:rsid w:val="00D97DE5"/>
    <w:rsid w:val="00DA12DC"/>
    <w:rsid w:val="00DA355A"/>
    <w:rsid w:val="00DA3EC8"/>
    <w:rsid w:val="00DB1005"/>
    <w:rsid w:val="00DB4E82"/>
    <w:rsid w:val="00DD4879"/>
    <w:rsid w:val="00DE44BB"/>
    <w:rsid w:val="00DF6B5C"/>
    <w:rsid w:val="00DF7FD2"/>
    <w:rsid w:val="00E14B69"/>
    <w:rsid w:val="00E42DAE"/>
    <w:rsid w:val="00E5273B"/>
    <w:rsid w:val="00E56A54"/>
    <w:rsid w:val="00E62227"/>
    <w:rsid w:val="00E8546E"/>
    <w:rsid w:val="00E91BE3"/>
    <w:rsid w:val="00E97A50"/>
    <w:rsid w:val="00EA00F9"/>
    <w:rsid w:val="00EB1E61"/>
    <w:rsid w:val="00EE6876"/>
    <w:rsid w:val="00EF5CD7"/>
    <w:rsid w:val="00F239DC"/>
    <w:rsid w:val="00F35648"/>
    <w:rsid w:val="00F61577"/>
    <w:rsid w:val="00F661FE"/>
    <w:rsid w:val="00F751B6"/>
    <w:rsid w:val="00FD7EDE"/>
    <w:rsid w:val="00FF4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2B2F"/>
  <w15:docId w15:val="{77066C40-9B39-4F18-940D-F24D6369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E12"/>
    <w:pPr>
      <w:jc w:val="both"/>
    </w:pPr>
    <w:rPr>
      <w:rFonts w:ascii="Arial" w:eastAsia="Times New Roman" w:hAnsi="Arial"/>
      <w:sz w:val="22"/>
      <w:szCs w:val="24"/>
      <w:lang w:eastAsia="en-US"/>
    </w:rPr>
  </w:style>
  <w:style w:type="paragraph" w:styleId="Heading1">
    <w:name w:val="heading 1"/>
    <w:basedOn w:val="Normal"/>
    <w:next w:val="Normal"/>
    <w:link w:val="Heading1Char"/>
    <w:qFormat/>
    <w:rsid w:val="006C5C4D"/>
    <w:pPr>
      <w:keepNext/>
      <w:widowControl w:val="0"/>
      <w:overflowPunct w:val="0"/>
      <w:autoSpaceDE w:val="0"/>
      <w:autoSpaceDN w:val="0"/>
      <w:adjustRightInd w:val="0"/>
      <w:textAlignment w:val="baseline"/>
      <w:outlineLvl w:val="0"/>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E12"/>
    <w:rPr>
      <w:rFonts w:ascii="Tahoma" w:hAnsi="Tahoma"/>
      <w:sz w:val="16"/>
      <w:szCs w:val="16"/>
    </w:rPr>
  </w:style>
  <w:style w:type="character" w:customStyle="1" w:styleId="BalloonTextChar">
    <w:name w:val="Balloon Text Char"/>
    <w:link w:val="BalloonText"/>
    <w:uiPriority w:val="99"/>
    <w:semiHidden/>
    <w:rsid w:val="00852E12"/>
    <w:rPr>
      <w:rFonts w:ascii="Tahoma" w:eastAsia="Times New Roman" w:hAnsi="Tahoma" w:cs="Tahoma"/>
      <w:sz w:val="16"/>
      <w:szCs w:val="16"/>
    </w:rPr>
  </w:style>
  <w:style w:type="paragraph" w:styleId="Title">
    <w:name w:val="Title"/>
    <w:basedOn w:val="Normal"/>
    <w:link w:val="TitleChar"/>
    <w:qFormat/>
    <w:rsid w:val="003D3815"/>
    <w:pPr>
      <w:jc w:val="center"/>
    </w:pPr>
    <w:rPr>
      <w:rFonts w:ascii="Times New Roman" w:hAnsi="Times New Roman"/>
      <w:b/>
      <w:sz w:val="20"/>
      <w:szCs w:val="20"/>
    </w:rPr>
  </w:style>
  <w:style w:type="character" w:customStyle="1" w:styleId="TitleChar">
    <w:name w:val="Title Char"/>
    <w:link w:val="Title"/>
    <w:rsid w:val="003D3815"/>
    <w:rPr>
      <w:rFonts w:ascii="Times New Roman" w:eastAsia="Times New Roman" w:hAnsi="Times New Roman"/>
      <w:b/>
      <w:lang w:eastAsia="en-US"/>
    </w:rPr>
  </w:style>
  <w:style w:type="paragraph" w:styleId="Subtitle">
    <w:name w:val="Subtitle"/>
    <w:basedOn w:val="Normal"/>
    <w:link w:val="SubtitleChar"/>
    <w:qFormat/>
    <w:rsid w:val="006B569C"/>
    <w:pPr>
      <w:tabs>
        <w:tab w:val="decimal" w:pos="4536"/>
        <w:tab w:val="decimal" w:pos="5670"/>
        <w:tab w:val="decimal" w:pos="6804"/>
        <w:tab w:val="decimal" w:pos="7938"/>
      </w:tabs>
    </w:pPr>
    <w:rPr>
      <w:rFonts w:ascii="Calibri" w:hAnsi="Calibri"/>
      <w:sz w:val="20"/>
      <w:szCs w:val="20"/>
    </w:rPr>
  </w:style>
  <w:style w:type="character" w:customStyle="1" w:styleId="SubtitleChar">
    <w:name w:val="Subtitle Char"/>
    <w:link w:val="Subtitle"/>
    <w:rsid w:val="006B569C"/>
    <w:rPr>
      <w:rFonts w:eastAsia="Times New Roman"/>
      <w:lang w:eastAsia="en-US"/>
    </w:rPr>
  </w:style>
  <w:style w:type="character" w:customStyle="1" w:styleId="Heading1Char">
    <w:name w:val="Heading 1 Char"/>
    <w:basedOn w:val="DefaultParagraphFont"/>
    <w:link w:val="Heading1"/>
    <w:rsid w:val="006C5C4D"/>
    <w:rPr>
      <w:rFonts w:ascii="Arial" w:eastAsia="Times New Roman" w:hAnsi="Arial"/>
      <w:b/>
      <w:bCs/>
      <w:sz w:val="24"/>
      <w:lang w:eastAsia="en-US"/>
    </w:rPr>
  </w:style>
  <w:style w:type="paragraph" w:styleId="BodyText">
    <w:name w:val="Body Text"/>
    <w:basedOn w:val="Normal"/>
    <w:link w:val="BodyTextChar"/>
    <w:rsid w:val="006C5C4D"/>
    <w:pPr>
      <w:widowControl w:val="0"/>
      <w:overflowPunct w:val="0"/>
      <w:autoSpaceDE w:val="0"/>
      <w:autoSpaceDN w:val="0"/>
      <w:adjustRightInd w:val="0"/>
      <w:spacing w:before="120"/>
      <w:textAlignment w:val="baseline"/>
    </w:pPr>
    <w:rPr>
      <w:sz w:val="20"/>
      <w:szCs w:val="20"/>
    </w:rPr>
  </w:style>
  <w:style w:type="character" w:customStyle="1" w:styleId="BodyTextChar">
    <w:name w:val="Body Text Char"/>
    <w:basedOn w:val="DefaultParagraphFont"/>
    <w:link w:val="BodyText"/>
    <w:rsid w:val="006C5C4D"/>
    <w:rPr>
      <w:rFonts w:ascii="Arial" w:eastAsia="Times New Roman" w:hAnsi="Arial"/>
      <w:lang w:eastAsia="en-US"/>
    </w:rPr>
  </w:style>
  <w:style w:type="paragraph" w:styleId="ListParagraph">
    <w:name w:val="List Paragraph"/>
    <w:basedOn w:val="Normal"/>
    <w:uiPriority w:val="34"/>
    <w:qFormat/>
    <w:rsid w:val="002C5834"/>
    <w:pPr>
      <w:ind w:left="720"/>
      <w:contextualSpacing/>
    </w:pPr>
  </w:style>
  <w:style w:type="table" w:styleId="TableGrid">
    <w:name w:val="Table Grid"/>
    <w:basedOn w:val="TableNormal"/>
    <w:uiPriority w:val="59"/>
    <w:rsid w:val="00135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45E1"/>
    <w:rPr>
      <w:color w:val="0000FF" w:themeColor="hyperlink"/>
      <w:u w:val="single"/>
    </w:rPr>
  </w:style>
  <w:style w:type="character" w:styleId="UnresolvedMention">
    <w:name w:val="Unresolved Mention"/>
    <w:basedOn w:val="DefaultParagraphFont"/>
    <w:uiPriority w:val="99"/>
    <w:semiHidden/>
    <w:unhideWhenUsed/>
    <w:rsid w:val="00FF4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66430">
      <w:bodyDiv w:val="1"/>
      <w:marLeft w:val="0"/>
      <w:marRight w:val="0"/>
      <w:marTop w:val="0"/>
      <w:marBottom w:val="0"/>
      <w:divBdr>
        <w:top w:val="none" w:sz="0" w:space="0" w:color="auto"/>
        <w:left w:val="none" w:sz="0" w:space="0" w:color="auto"/>
        <w:bottom w:val="none" w:sz="0" w:space="0" w:color="auto"/>
        <w:right w:val="none" w:sz="0" w:space="0" w:color="auto"/>
      </w:divBdr>
    </w:div>
    <w:div w:id="237061546">
      <w:bodyDiv w:val="1"/>
      <w:marLeft w:val="0"/>
      <w:marRight w:val="0"/>
      <w:marTop w:val="0"/>
      <w:marBottom w:val="0"/>
      <w:divBdr>
        <w:top w:val="none" w:sz="0" w:space="0" w:color="auto"/>
        <w:left w:val="none" w:sz="0" w:space="0" w:color="auto"/>
        <w:bottom w:val="none" w:sz="0" w:space="0" w:color="auto"/>
        <w:right w:val="none" w:sz="0" w:space="0" w:color="auto"/>
      </w:divBdr>
    </w:div>
    <w:div w:id="309558109">
      <w:bodyDiv w:val="1"/>
      <w:marLeft w:val="0"/>
      <w:marRight w:val="0"/>
      <w:marTop w:val="0"/>
      <w:marBottom w:val="0"/>
      <w:divBdr>
        <w:top w:val="none" w:sz="0" w:space="0" w:color="auto"/>
        <w:left w:val="none" w:sz="0" w:space="0" w:color="auto"/>
        <w:bottom w:val="none" w:sz="0" w:space="0" w:color="auto"/>
        <w:right w:val="none" w:sz="0" w:space="0" w:color="auto"/>
      </w:divBdr>
    </w:div>
    <w:div w:id="563414129">
      <w:bodyDiv w:val="1"/>
      <w:marLeft w:val="0"/>
      <w:marRight w:val="0"/>
      <w:marTop w:val="0"/>
      <w:marBottom w:val="0"/>
      <w:divBdr>
        <w:top w:val="none" w:sz="0" w:space="0" w:color="auto"/>
        <w:left w:val="none" w:sz="0" w:space="0" w:color="auto"/>
        <w:bottom w:val="none" w:sz="0" w:space="0" w:color="auto"/>
        <w:right w:val="none" w:sz="0" w:space="0" w:color="auto"/>
      </w:divBdr>
    </w:div>
    <w:div w:id="591089026">
      <w:bodyDiv w:val="1"/>
      <w:marLeft w:val="0"/>
      <w:marRight w:val="0"/>
      <w:marTop w:val="0"/>
      <w:marBottom w:val="0"/>
      <w:divBdr>
        <w:top w:val="none" w:sz="0" w:space="0" w:color="auto"/>
        <w:left w:val="none" w:sz="0" w:space="0" w:color="auto"/>
        <w:bottom w:val="none" w:sz="0" w:space="0" w:color="auto"/>
        <w:right w:val="none" w:sz="0" w:space="0" w:color="auto"/>
      </w:divBdr>
    </w:div>
    <w:div w:id="941229561">
      <w:bodyDiv w:val="1"/>
      <w:marLeft w:val="0"/>
      <w:marRight w:val="0"/>
      <w:marTop w:val="0"/>
      <w:marBottom w:val="0"/>
      <w:divBdr>
        <w:top w:val="none" w:sz="0" w:space="0" w:color="auto"/>
        <w:left w:val="none" w:sz="0" w:space="0" w:color="auto"/>
        <w:bottom w:val="none" w:sz="0" w:space="0" w:color="auto"/>
        <w:right w:val="none" w:sz="0" w:space="0" w:color="auto"/>
      </w:divBdr>
    </w:div>
    <w:div w:id="1166939591">
      <w:bodyDiv w:val="1"/>
      <w:marLeft w:val="0"/>
      <w:marRight w:val="0"/>
      <w:marTop w:val="0"/>
      <w:marBottom w:val="0"/>
      <w:divBdr>
        <w:top w:val="none" w:sz="0" w:space="0" w:color="auto"/>
        <w:left w:val="none" w:sz="0" w:space="0" w:color="auto"/>
        <w:bottom w:val="none" w:sz="0" w:space="0" w:color="auto"/>
        <w:right w:val="none" w:sz="0" w:space="0" w:color="auto"/>
      </w:divBdr>
    </w:div>
    <w:div w:id="1262421860">
      <w:bodyDiv w:val="1"/>
      <w:marLeft w:val="0"/>
      <w:marRight w:val="0"/>
      <w:marTop w:val="0"/>
      <w:marBottom w:val="0"/>
      <w:divBdr>
        <w:top w:val="none" w:sz="0" w:space="0" w:color="auto"/>
        <w:left w:val="none" w:sz="0" w:space="0" w:color="auto"/>
        <w:bottom w:val="none" w:sz="0" w:space="0" w:color="auto"/>
        <w:right w:val="none" w:sz="0" w:space="0" w:color="auto"/>
      </w:divBdr>
    </w:div>
    <w:div w:id="1281914881">
      <w:bodyDiv w:val="1"/>
      <w:marLeft w:val="0"/>
      <w:marRight w:val="0"/>
      <w:marTop w:val="0"/>
      <w:marBottom w:val="0"/>
      <w:divBdr>
        <w:top w:val="none" w:sz="0" w:space="0" w:color="auto"/>
        <w:left w:val="none" w:sz="0" w:space="0" w:color="auto"/>
        <w:bottom w:val="none" w:sz="0" w:space="0" w:color="auto"/>
        <w:right w:val="none" w:sz="0" w:space="0" w:color="auto"/>
      </w:divBdr>
    </w:div>
    <w:div w:id="1445420428">
      <w:bodyDiv w:val="1"/>
      <w:marLeft w:val="0"/>
      <w:marRight w:val="0"/>
      <w:marTop w:val="0"/>
      <w:marBottom w:val="0"/>
      <w:divBdr>
        <w:top w:val="none" w:sz="0" w:space="0" w:color="auto"/>
        <w:left w:val="none" w:sz="0" w:space="0" w:color="auto"/>
        <w:bottom w:val="none" w:sz="0" w:space="0" w:color="auto"/>
        <w:right w:val="none" w:sz="0" w:space="0" w:color="auto"/>
      </w:divBdr>
    </w:div>
    <w:div w:id="1548177055">
      <w:bodyDiv w:val="1"/>
      <w:marLeft w:val="0"/>
      <w:marRight w:val="0"/>
      <w:marTop w:val="0"/>
      <w:marBottom w:val="0"/>
      <w:divBdr>
        <w:top w:val="none" w:sz="0" w:space="0" w:color="auto"/>
        <w:left w:val="none" w:sz="0" w:space="0" w:color="auto"/>
        <w:bottom w:val="none" w:sz="0" w:space="0" w:color="auto"/>
        <w:right w:val="none" w:sz="0" w:space="0" w:color="auto"/>
      </w:divBdr>
    </w:div>
    <w:div w:id="1635259435">
      <w:bodyDiv w:val="1"/>
      <w:marLeft w:val="0"/>
      <w:marRight w:val="0"/>
      <w:marTop w:val="0"/>
      <w:marBottom w:val="0"/>
      <w:divBdr>
        <w:top w:val="none" w:sz="0" w:space="0" w:color="auto"/>
        <w:left w:val="none" w:sz="0" w:space="0" w:color="auto"/>
        <w:bottom w:val="none" w:sz="0" w:space="0" w:color="auto"/>
        <w:right w:val="none" w:sz="0" w:space="0" w:color="auto"/>
      </w:divBdr>
    </w:div>
    <w:div w:id="1648320701">
      <w:bodyDiv w:val="1"/>
      <w:marLeft w:val="0"/>
      <w:marRight w:val="0"/>
      <w:marTop w:val="0"/>
      <w:marBottom w:val="0"/>
      <w:divBdr>
        <w:top w:val="none" w:sz="0" w:space="0" w:color="auto"/>
        <w:left w:val="none" w:sz="0" w:space="0" w:color="auto"/>
        <w:bottom w:val="none" w:sz="0" w:space="0" w:color="auto"/>
        <w:right w:val="none" w:sz="0" w:space="0" w:color="auto"/>
      </w:divBdr>
    </w:div>
    <w:div w:id="1688167099">
      <w:bodyDiv w:val="1"/>
      <w:marLeft w:val="0"/>
      <w:marRight w:val="0"/>
      <w:marTop w:val="0"/>
      <w:marBottom w:val="0"/>
      <w:divBdr>
        <w:top w:val="none" w:sz="0" w:space="0" w:color="auto"/>
        <w:left w:val="none" w:sz="0" w:space="0" w:color="auto"/>
        <w:bottom w:val="none" w:sz="0" w:space="0" w:color="auto"/>
        <w:right w:val="none" w:sz="0" w:space="0" w:color="auto"/>
      </w:divBdr>
    </w:div>
    <w:div w:id="1885023484">
      <w:bodyDiv w:val="1"/>
      <w:marLeft w:val="0"/>
      <w:marRight w:val="0"/>
      <w:marTop w:val="0"/>
      <w:marBottom w:val="0"/>
      <w:divBdr>
        <w:top w:val="none" w:sz="0" w:space="0" w:color="auto"/>
        <w:left w:val="none" w:sz="0" w:space="0" w:color="auto"/>
        <w:bottom w:val="none" w:sz="0" w:space="0" w:color="auto"/>
        <w:right w:val="none" w:sz="0" w:space="0" w:color="auto"/>
      </w:divBdr>
    </w:div>
    <w:div w:id="1978140160">
      <w:bodyDiv w:val="1"/>
      <w:marLeft w:val="0"/>
      <w:marRight w:val="0"/>
      <w:marTop w:val="0"/>
      <w:marBottom w:val="0"/>
      <w:divBdr>
        <w:top w:val="none" w:sz="0" w:space="0" w:color="auto"/>
        <w:left w:val="none" w:sz="0" w:space="0" w:color="auto"/>
        <w:bottom w:val="none" w:sz="0" w:space="0" w:color="auto"/>
        <w:right w:val="none" w:sz="0" w:space="0" w:color="auto"/>
      </w:divBdr>
    </w:div>
    <w:div w:id="210201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lorunner@gmail.com" TargetMode="External"/><Relationship Id="rId3" Type="http://schemas.openxmlformats.org/officeDocument/2006/relationships/styles" Target="styles.xml"/><Relationship Id="rId7" Type="http://schemas.openxmlformats.org/officeDocument/2006/relationships/hyperlink" Target="mailto:Roger@ehmr.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ED8EF-0997-4865-8D77-7E568BA3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Davies</cp:lastModifiedBy>
  <cp:revision>11</cp:revision>
  <cp:lastPrinted>2019-03-25T11:36:00Z</cp:lastPrinted>
  <dcterms:created xsi:type="dcterms:W3CDTF">2023-10-12T10:45:00Z</dcterms:created>
  <dcterms:modified xsi:type="dcterms:W3CDTF">2023-10-12T16:49:00Z</dcterms:modified>
</cp:coreProperties>
</file>