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EDA1D" w14:textId="77777777" w:rsidR="00852E12" w:rsidRDefault="008E0955" w:rsidP="00852E12">
      <w:pPr>
        <w:jc w:val="center"/>
      </w:pPr>
      <w:r>
        <w:rPr>
          <w:noProof/>
          <w:lang w:eastAsia="en-GB"/>
        </w:rPr>
        <w:drawing>
          <wp:inline distT="0" distB="0" distL="0" distR="0" wp14:anchorId="450BCED1" wp14:editId="7109FA58">
            <wp:extent cx="1247775" cy="9334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47775" cy="933450"/>
                    </a:xfrm>
                    <a:prstGeom prst="rect">
                      <a:avLst/>
                    </a:prstGeom>
                    <a:noFill/>
                    <a:ln w="9525">
                      <a:noFill/>
                      <a:miter lim="800000"/>
                      <a:headEnd/>
                      <a:tailEnd/>
                    </a:ln>
                  </pic:spPr>
                </pic:pic>
              </a:graphicData>
            </a:graphic>
          </wp:inline>
        </w:drawing>
      </w:r>
    </w:p>
    <w:p w14:paraId="36027DED" w14:textId="77777777" w:rsidR="00852E12" w:rsidRDefault="00852E12" w:rsidP="00852E12">
      <w:pPr>
        <w:jc w:val="center"/>
      </w:pPr>
    </w:p>
    <w:p w14:paraId="18A5BC73" w14:textId="77777777" w:rsidR="00852E12" w:rsidRPr="002B17DB" w:rsidRDefault="00852E12" w:rsidP="00852E12">
      <w:pPr>
        <w:jc w:val="center"/>
        <w:rPr>
          <w:rFonts w:ascii="Calibri" w:hAnsi="Calibri" w:cs="Calibri"/>
          <w:b/>
          <w:sz w:val="24"/>
        </w:rPr>
      </w:pPr>
      <w:r w:rsidRPr="002B17DB">
        <w:rPr>
          <w:rFonts w:ascii="Calibri" w:hAnsi="Calibri" w:cs="Calibri"/>
          <w:b/>
          <w:sz w:val="24"/>
        </w:rPr>
        <w:t>BRITAIN’S GREAT LITTLE RAILWAYS</w:t>
      </w:r>
    </w:p>
    <w:p w14:paraId="293B48F7" w14:textId="77777777" w:rsidR="00852E12" w:rsidRPr="002B17DB" w:rsidRDefault="00852E12" w:rsidP="00852E12">
      <w:pPr>
        <w:jc w:val="center"/>
        <w:rPr>
          <w:rFonts w:ascii="Calibri" w:hAnsi="Calibri" w:cs="Calibri"/>
          <w:b/>
          <w:sz w:val="24"/>
        </w:rPr>
      </w:pPr>
    </w:p>
    <w:p w14:paraId="28C080FA" w14:textId="7FE94686" w:rsidR="006B22E7" w:rsidRPr="00204609" w:rsidRDefault="005C6175" w:rsidP="006B22E7">
      <w:pPr>
        <w:jc w:val="center"/>
        <w:rPr>
          <w:rFonts w:cs="Arial"/>
          <w:b/>
          <w:sz w:val="24"/>
        </w:rPr>
      </w:pPr>
      <w:r w:rsidRPr="00204609">
        <w:rPr>
          <w:rFonts w:cs="Arial"/>
          <w:b/>
          <w:sz w:val="24"/>
        </w:rPr>
        <w:t>Minutes of 202</w:t>
      </w:r>
      <w:r w:rsidR="00D10397" w:rsidRPr="00204609">
        <w:rPr>
          <w:rFonts w:cs="Arial"/>
          <w:b/>
          <w:sz w:val="24"/>
        </w:rPr>
        <w:t>3</w:t>
      </w:r>
      <w:r w:rsidR="006B22E7" w:rsidRPr="00204609">
        <w:rPr>
          <w:rFonts w:cs="Arial"/>
          <w:b/>
          <w:sz w:val="24"/>
        </w:rPr>
        <w:t xml:space="preserve"> Annual General Meeting held at</w:t>
      </w:r>
      <w:r w:rsidR="0041477D" w:rsidRPr="00204609">
        <w:rPr>
          <w:rFonts w:cs="Arial"/>
          <w:b/>
          <w:sz w:val="24"/>
        </w:rPr>
        <w:t xml:space="preserve"> the </w:t>
      </w:r>
      <w:r w:rsidR="008B16F4" w:rsidRPr="00204609">
        <w:rPr>
          <w:rFonts w:cs="Arial"/>
          <w:b/>
          <w:sz w:val="24"/>
        </w:rPr>
        <w:t>Thompson Park Railway, Thompson Park, Burnley, BB11 2AA on Wednesday 22</w:t>
      </w:r>
      <w:r w:rsidR="008B16F4" w:rsidRPr="00204609">
        <w:rPr>
          <w:rFonts w:cs="Arial"/>
          <w:b/>
          <w:sz w:val="24"/>
          <w:vertAlign w:val="superscript"/>
        </w:rPr>
        <w:t>nd</w:t>
      </w:r>
      <w:r w:rsidR="008B16F4" w:rsidRPr="00204609">
        <w:rPr>
          <w:rFonts w:cs="Arial"/>
          <w:b/>
          <w:sz w:val="24"/>
        </w:rPr>
        <w:t xml:space="preserve"> March 2023</w:t>
      </w:r>
    </w:p>
    <w:p w14:paraId="025E2EF0" w14:textId="77777777" w:rsidR="001135D8" w:rsidRPr="00204609" w:rsidRDefault="001135D8" w:rsidP="006B22E7">
      <w:pPr>
        <w:jc w:val="center"/>
        <w:rPr>
          <w:rFonts w:cs="Arial"/>
          <w:b/>
          <w:sz w:val="24"/>
        </w:rPr>
      </w:pPr>
    </w:p>
    <w:p w14:paraId="7C20CA49" w14:textId="77777777" w:rsidR="00852E12" w:rsidRPr="00204609" w:rsidRDefault="00601259" w:rsidP="00852E12">
      <w:pPr>
        <w:ind w:left="45"/>
        <w:jc w:val="left"/>
        <w:rPr>
          <w:rFonts w:cs="Arial"/>
          <w:b/>
          <w:sz w:val="24"/>
        </w:rPr>
      </w:pPr>
      <w:r w:rsidRPr="00204609">
        <w:rPr>
          <w:rFonts w:cs="Arial"/>
          <w:b/>
          <w:sz w:val="24"/>
        </w:rPr>
        <w:t>Railways represented</w:t>
      </w:r>
    </w:p>
    <w:p w14:paraId="10FD6010" w14:textId="77777777" w:rsidR="00852E12" w:rsidRPr="00204609" w:rsidRDefault="00852E12" w:rsidP="00852E12">
      <w:pPr>
        <w:ind w:left="45"/>
        <w:jc w:val="left"/>
        <w:rPr>
          <w:rFonts w:cs="Arial"/>
          <w:b/>
          <w:sz w:val="24"/>
        </w:rPr>
      </w:pPr>
    </w:p>
    <w:p w14:paraId="635AFDEF" w14:textId="62458D1A" w:rsidR="005C6175" w:rsidRPr="00204609" w:rsidRDefault="00BA1AFA" w:rsidP="005C6175">
      <w:pPr>
        <w:ind w:left="45"/>
        <w:rPr>
          <w:rFonts w:cs="Arial"/>
          <w:sz w:val="24"/>
        </w:rPr>
      </w:pPr>
      <w:r w:rsidRPr="00204609">
        <w:rPr>
          <w:rFonts w:cs="Arial"/>
          <w:sz w:val="24"/>
        </w:rPr>
        <w:t>East Herts M</w:t>
      </w:r>
      <w:r w:rsidR="00852E12" w:rsidRPr="00204609">
        <w:rPr>
          <w:rFonts w:cs="Arial"/>
          <w:sz w:val="24"/>
        </w:rPr>
        <w:t xml:space="preserve">iniature Railway, </w:t>
      </w:r>
      <w:r w:rsidR="008B16F4" w:rsidRPr="00204609">
        <w:rPr>
          <w:rFonts w:cs="Arial"/>
          <w:sz w:val="24"/>
        </w:rPr>
        <w:t>Eastleigh Lakeside Miniature Railway, Evesham Vale Light Railway, Hambleton Valley Miniature Railway,</w:t>
      </w:r>
      <w:r w:rsidR="001135D8" w:rsidRPr="00204609">
        <w:rPr>
          <w:rFonts w:cs="Arial"/>
          <w:sz w:val="24"/>
        </w:rPr>
        <w:t xml:space="preserve"> Miniature Railway Workshop,</w:t>
      </w:r>
      <w:r w:rsidR="008B16F4" w:rsidRPr="00204609">
        <w:rPr>
          <w:rFonts w:cs="Arial"/>
          <w:sz w:val="24"/>
        </w:rPr>
        <w:t xml:space="preserve"> </w:t>
      </w:r>
      <w:r w:rsidR="00852E12" w:rsidRPr="00204609">
        <w:rPr>
          <w:rFonts w:cs="Arial"/>
          <w:sz w:val="24"/>
        </w:rPr>
        <w:t xml:space="preserve">Moors Valley Railway, </w:t>
      </w:r>
      <w:r w:rsidR="005C6175" w:rsidRPr="00204609">
        <w:rPr>
          <w:rFonts w:cs="Arial"/>
          <w:sz w:val="24"/>
        </w:rPr>
        <w:t xml:space="preserve">Riverside Miniature Railway, </w:t>
      </w:r>
      <w:r w:rsidR="008B16F4" w:rsidRPr="00204609">
        <w:rPr>
          <w:rFonts w:cs="Arial"/>
          <w:sz w:val="24"/>
        </w:rPr>
        <w:t>Thompson Park Railway and the</w:t>
      </w:r>
      <w:r w:rsidR="005C6175" w:rsidRPr="00204609">
        <w:rPr>
          <w:rFonts w:cs="Arial"/>
          <w:sz w:val="24"/>
        </w:rPr>
        <w:t xml:space="preserve"> Whitfield Light Railway</w:t>
      </w:r>
      <w:r w:rsidR="008B16F4" w:rsidRPr="00204609">
        <w:rPr>
          <w:rFonts w:cs="Arial"/>
          <w:sz w:val="24"/>
        </w:rPr>
        <w:t>.</w:t>
      </w:r>
    </w:p>
    <w:p w14:paraId="21430925" w14:textId="23C29D18" w:rsidR="001135D8" w:rsidRPr="00204609" w:rsidRDefault="001135D8" w:rsidP="005C6175">
      <w:pPr>
        <w:ind w:left="45"/>
        <w:rPr>
          <w:rFonts w:cs="Arial"/>
          <w:sz w:val="24"/>
        </w:rPr>
      </w:pPr>
    </w:p>
    <w:p w14:paraId="7C117496" w14:textId="48B545B7" w:rsidR="001135D8" w:rsidRPr="00204609" w:rsidRDefault="001135D8" w:rsidP="005C6175">
      <w:pPr>
        <w:ind w:left="45"/>
        <w:rPr>
          <w:rFonts w:cs="Arial"/>
          <w:b/>
          <w:bCs/>
          <w:sz w:val="24"/>
        </w:rPr>
      </w:pPr>
      <w:r w:rsidRPr="00204609">
        <w:rPr>
          <w:rFonts w:cs="Arial"/>
          <w:b/>
          <w:bCs/>
          <w:sz w:val="24"/>
        </w:rPr>
        <w:t>Apologies</w:t>
      </w:r>
    </w:p>
    <w:p w14:paraId="6D405DFC" w14:textId="59628AF3" w:rsidR="001135D8" w:rsidRPr="00204609" w:rsidRDefault="001135D8" w:rsidP="005C6175">
      <w:pPr>
        <w:ind w:left="45"/>
        <w:rPr>
          <w:rFonts w:cs="Arial"/>
          <w:b/>
          <w:bCs/>
          <w:sz w:val="24"/>
        </w:rPr>
      </w:pPr>
    </w:p>
    <w:p w14:paraId="3479769A" w14:textId="5F4DB0F4" w:rsidR="001135D8" w:rsidRPr="00204609" w:rsidRDefault="001135D8" w:rsidP="005C6175">
      <w:pPr>
        <w:ind w:left="45"/>
        <w:rPr>
          <w:rFonts w:cs="Arial"/>
          <w:b/>
          <w:bCs/>
          <w:sz w:val="24"/>
        </w:rPr>
      </w:pPr>
      <w:r w:rsidRPr="00204609">
        <w:rPr>
          <w:rFonts w:cs="Arial"/>
          <w:sz w:val="24"/>
        </w:rPr>
        <w:t xml:space="preserve">Brickworks Miniature Railway (David Hubbard), Cleethorpes Coast light Railway (John Kerr), Exbury Gardens Steam Railway (Tony Davies), Hastings Miniature Railway (Dan Ratcliffe), </w:t>
      </w:r>
      <w:r w:rsidR="00D412A3" w:rsidRPr="00204609">
        <w:rPr>
          <w:rFonts w:cs="Arial"/>
          <w:sz w:val="24"/>
        </w:rPr>
        <w:t>NBR Engineering (David Humphreys), Rileys Miniature Railway (Graham Lelliott), Scarborough North Bay Railway (John Kerr), South Devon Miniature Railway (Kelvin Stapleton), South Downs Light Railway (Julian Chivers), Swanley New Barn Railway (Peter Jackson), The Lizard Light Railway &amp; Tramway (Gloria Aldridge) and Watford Miniature Railway (Charles O’Mahoney)</w:t>
      </w:r>
    </w:p>
    <w:p w14:paraId="27918F33" w14:textId="77777777" w:rsidR="00852E12" w:rsidRPr="00204609" w:rsidRDefault="00852E12" w:rsidP="001135D8">
      <w:pPr>
        <w:jc w:val="left"/>
        <w:rPr>
          <w:rFonts w:cs="Arial"/>
          <w:sz w:val="24"/>
        </w:rPr>
      </w:pPr>
    </w:p>
    <w:p w14:paraId="162F569F" w14:textId="77777777" w:rsidR="00852E12" w:rsidRPr="00204609" w:rsidRDefault="00852E12" w:rsidP="00852E12">
      <w:pPr>
        <w:ind w:left="45"/>
        <w:jc w:val="left"/>
        <w:rPr>
          <w:rFonts w:cs="Arial"/>
          <w:b/>
          <w:sz w:val="24"/>
        </w:rPr>
      </w:pPr>
      <w:r w:rsidRPr="00204609">
        <w:rPr>
          <w:rFonts w:cs="Arial"/>
          <w:b/>
          <w:sz w:val="24"/>
        </w:rPr>
        <w:t>Welcome by the Chairman</w:t>
      </w:r>
      <w:r w:rsidR="00CE131F" w:rsidRPr="00204609">
        <w:rPr>
          <w:rFonts w:cs="Arial"/>
          <w:b/>
          <w:sz w:val="24"/>
        </w:rPr>
        <w:t>, Iain Dinnes</w:t>
      </w:r>
    </w:p>
    <w:p w14:paraId="311AC2FE" w14:textId="77777777" w:rsidR="00852E12" w:rsidRPr="00204609" w:rsidRDefault="00852E12" w:rsidP="00852E12">
      <w:pPr>
        <w:ind w:left="45"/>
        <w:jc w:val="left"/>
        <w:rPr>
          <w:rFonts w:cs="Arial"/>
          <w:b/>
          <w:sz w:val="24"/>
        </w:rPr>
      </w:pPr>
    </w:p>
    <w:p w14:paraId="6AB74AB6" w14:textId="1199A8DC" w:rsidR="009A58C0" w:rsidRPr="00204609" w:rsidRDefault="00852E12" w:rsidP="008E0955">
      <w:pPr>
        <w:ind w:left="45"/>
        <w:rPr>
          <w:rFonts w:cs="Arial"/>
          <w:sz w:val="24"/>
        </w:rPr>
      </w:pPr>
      <w:r w:rsidRPr="00204609">
        <w:rPr>
          <w:rFonts w:cs="Arial"/>
          <w:sz w:val="24"/>
        </w:rPr>
        <w:t>The Chairman expressed his thanks</w:t>
      </w:r>
      <w:r w:rsidR="00407BE3" w:rsidRPr="00204609">
        <w:rPr>
          <w:rFonts w:cs="Arial"/>
          <w:sz w:val="24"/>
        </w:rPr>
        <w:t xml:space="preserve"> to</w:t>
      </w:r>
      <w:r w:rsidRPr="00204609">
        <w:rPr>
          <w:rFonts w:cs="Arial"/>
          <w:sz w:val="24"/>
        </w:rPr>
        <w:t xml:space="preserve"> </w:t>
      </w:r>
      <w:r w:rsidR="009404D3" w:rsidRPr="00204609">
        <w:rPr>
          <w:rFonts w:cs="Arial"/>
          <w:sz w:val="24"/>
        </w:rPr>
        <w:t>Mike Bailey</w:t>
      </w:r>
      <w:r w:rsidR="00407BE3" w:rsidRPr="00204609">
        <w:rPr>
          <w:rFonts w:cs="Arial"/>
          <w:sz w:val="24"/>
        </w:rPr>
        <w:t xml:space="preserve"> and his team for hosting the meeting and welcomed all those railways that were able to attend.</w:t>
      </w:r>
      <w:r w:rsidR="00C47E96" w:rsidRPr="00204609">
        <w:rPr>
          <w:rFonts w:cs="Arial"/>
          <w:sz w:val="24"/>
        </w:rPr>
        <w:t xml:space="preserve">  </w:t>
      </w:r>
    </w:p>
    <w:p w14:paraId="14BA0A0D" w14:textId="77777777" w:rsidR="009A58C0" w:rsidRPr="00204609" w:rsidRDefault="009A58C0" w:rsidP="008E0955">
      <w:pPr>
        <w:ind w:left="45"/>
        <w:rPr>
          <w:rFonts w:cs="Arial"/>
          <w:sz w:val="24"/>
        </w:rPr>
      </w:pPr>
    </w:p>
    <w:p w14:paraId="402057B5" w14:textId="77777777" w:rsidR="009A58C0" w:rsidRPr="00204609" w:rsidRDefault="009A58C0" w:rsidP="008E0955">
      <w:pPr>
        <w:ind w:left="45"/>
        <w:rPr>
          <w:rFonts w:cs="Arial"/>
          <w:b/>
          <w:sz w:val="24"/>
        </w:rPr>
      </w:pPr>
      <w:r w:rsidRPr="00204609">
        <w:rPr>
          <w:rFonts w:cs="Arial"/>
          <w:b/>
          <w:sz w:val="24"/>
        </w:rPr>
        <w:t>Leavers</w:t>
      </w:r>
    </w:p>
    <w:p w14:paraId="33D1A36E" w14:textId="77777777" w:rsidR="009A58C0" w:rsidRPr="00204609" w:rsidRDefault="009A58C0" w:rsidP="008E0955">
      <w:pPr>
        <w:ind w:left="45"/>
        <w:rPr>
          <w:rFonts w:cs="Arial"/>
          <w:sz w:val="24"/>
        </w:rPr>
      </w:pPr>
    </w:p>
    <w:p w14:paraId="0C77834A" w14:textId="6D46822A" w:rsidR="009A58C0" w:rsidRPr="00204609" w:rsidRDefault="009404D3" w:rsidP="009A58C0">
      <w:pPr>
        <w:ind w:left="45"/>
        <w:rPr>
          <w:rFonts w:cs="Arial"/>
          <w:b/>
          <w:sz w:val="24"/>
        </w:rPr>
      </w:pPr>
      <w:r w:rsidRPr="00204609">
        <w:rPr>
          <w:rFonts w:cs="Arial"/>
          <w:b/>
          <w:sz w:val="24"/>
        </w:rPr>
        <w:t>Great Cockcrow Railway - Resigned</w:t>
      </w:r>
    </w:p>
    <w:p w14:paraId="47E5B708" w14:textId="46D9B314" w:rsidR="009404D3" w:rsidRPr="00204609" w:rsidRDefault="009404D3" w:rsidP="009A58C0">
      <w:pPr>
        <w:ind w:left="45"/>
        <w:rPr>
          <w:rFonts w:cs="Arial"/>
          <w:b/>
          <w:bCs/>
          <w:sz w:val="24"/>
        </w:rPr>
      </w:pPr>
      <w:r w:rsidRPr="00204609">
        <w:rPr>
          <w:rFonts w:cs="Arial"/>
          <w:b/>
          <w:bCs/>
          <w:sz w:val="24"/>
        </w:rPr>
        <w:t>Mortocombe Railway Society - Resigned</w:t>
      </w:r>
    </w:p>
    <w:p w14:paraId="5FF45691" w14:textId="54ECC9FE" w:rsidR="00852F16" w:rsidRPr="00204609" w:rsidRDefault="009404D3" w:rsidP="009A58C0">
      <w:pPr>
        <w:ind w:left="45"/>
        <w:rPr>
          <w:rFonts w:cs="Arial"/>
          <w:b/>
          <w:bCs/>
          <w:sz w:val="24"/>
        </w:rPr>
      </w:pPr>
      <w:r w:rsidRPr="00204609">
        <w:rPr>
          <w:rFonts w:cs="Arial"/>
          <w:b/>
          <w:bCs/>
          <w:sz w:val="24"/>
        </w:rPr>
        <w:t>Strawberry Line Miniature Railway – Never paid so presume they resigned</w:t>
      </w:r>
    </w:p>
    <w:p w14:paraId="090AA9AD" w14:textId="17F60218" w:rsidR="009A58C0" w:rsidRPr="00204609" w:rsidRDefault="009404D3" w:rsidP="009A58C0">
      <w:pPr>
        <w:ind w:left="45"/>
        <w:rPr>
          <w:rFonts w:cs="Arial"/>
          <w:b/>
          <w:bCs/>
          <w:sz w:val="24"/>
        </w:rPr>
      </w:pPr>
      <w:r w:rsidRPr="00204609">
        <w:rPr>
          <w:rFonts w:cs="Arial"/>
          <w:b/>
          <w:sz w:val="24"/>
        </w:rPr>
        <w:t xml:space="preserve">There &amp; Back Railway </w:t>
      </w:r>
      <w:r w:rsidRPr="00204609">
        <w:rPr>
          <w:rFonts w:cs="Arial"/>
          <w:b/>
          <w:bCs/>
          <w:sz w:val="24"/>
        </w:rPr>
        <w:t>– Never paid so presume they resigned</w:t>
      </w:r>
    </w:p>
    <w:p w14:paraId="53BB0020" w14:textId="3EBE118D" w:rsidR="009404D3" w:rsidRPr="00204609" w:rsidRDefault="009404D3" w:rsidP="009A58C0">
      <w:pPr>
        <w:ind w:left="45"/>
        <w:rPr>
          <w:rFonts w:cs="Arial"/>
          <w:b/>
          <w:sz w:val="24"/>
        </w:rPr>
      </w:pPr>
      <w:r w:rsidRPr="00204609">
        <w:rPr>
          <w:rFonts w:cs="Arial"/>
          <w:b/>
          <w:bCs/>
          <w:sz w:val="24"/>
        </w:rPr>
        <w:t>Weston Park Railway</w:t>
      </w:r>
      <w:r w:rsidRPr="00204609">
        <w:rPr>
          <w:rFonts w:cs="Arial"/>
          <w:b/>
          <w:sz w:val="24"/>
        </w:rPr>
        <w:t xml:space="preserve"> - Resigned</w:t>
      </w:r>
    </w:p>
    <w:p w14:paraId="5C7CE730" w14:textId="77777777" w:rsidR="009404D3" w:rsidRPr="00204609" w:rsidRDefault="009404D3" w:rsidP="009A58C0">
      <w:pPr>
        <w:ind w:left="45"/>
        <w:rPr>
          <w:rFonts w:cs="Arial"/>
          <w:b/>
          <w:bCs/>
          <w:sz w:val="24"/>
        </w:rPr>
      </w:pPr>
    </w:p>
    <w:p w14:paraId="791C101C" w14:textId="77777777" w:rsidR="009A58C0" w:rsidRPr="00204609" w:rsidRDefault="009A58C0" w:rsidP="009A58C0">
      <w:pPr>
        <w:ind w:left="45"/>
        <w:rPr>
          <w:rFonts w:cs="Arial"/>
          <w:b/>
          <w:sz w:val="24"/>
        </w:rPr>
      </w:pPr>
      <w:r w:rsidRPr="00204609">
        <w:rPr>
          <w:rFonts w:cs="Arial"/>
          <w:b/>
          <w:sz w:val="24"/>
        </w:rPr>
        <w:t>Joiners</w:t>
      </w:r>
    </w:p>
    <w:p w14:paraId="44A30034" w14:textId="77777777" w:rsidR="00852F16" w:rsidRPr="00204609" w:rsidRDefault="00852F16" w:rsidP="009A58C0">
      <w:pPr>
        <w:ind w:left="45"/>
        <w:rPr>
          <w:rFonts w:cs="Arial"/>
          <w:b/>
          <w:sz w:val="24"/>
        </w:rPr>
      </w:pPr>
    </w:p>
    <w:p w14:paraId="2B7E3B0A" w14:textId="009F1F89" w:rsidR="00852F16" w:rsidRPr="00204609" w:rsidRDefault="009404D3" w:rsidP="009A58C0">
      <w:pPr>
        <w:ind w:left="45"/>
        <w:rPr>
          <w:rFonts w:cs="Arial"/>
          <w:sz w:val="24"/>
        </w:rPr>
      </w:pPr>
      <w:r w:rsidRPr="00204609">
        <w:rPr>
          <w:rFonts w:cs="Arial"/>
          <w:sz w:val="24"/>
        </w:rPr>
        <w:t>The Lizard Light Railway &amp; Tramway</w:t>
      </w:r>
      <w:r w:rsidR="0060378D" w:rsidRPr="00204609">
        <w:rPr>
          <w:rFonts w:cs="Arial"/>
          <w:sz w:val="24"/>
        </w:rPr>
        <w:t xml:space="preserve"> – Portable Track based in the Helston area of Cornwall</w:t>
      </w:r>
    </w:p>
    <w:p w14:paraId="584FA040" w14:textId="73898942" w:rsidR="0060378D" w:rsidRPr="00204609" w:rsidRDefault="0060378D" w:rsidP="009A58C0">
      <w:pPr>
        <w:ind w:left="45"/>
        <w:rPr>
          <w:rFonts w:cs="Arial"/>
          <w:sz w:val="24"/>
        </w:rPr>
      </w:pPr>
      <w:r w:rsidRPr="00204609">
        <w:rPr>
          <w:rFonts w:cs="Arial"/>
          <w:sz w:val="24"/>
        </w:rPr>
        <w:t>Museum of Power – Based at Langford, Near Maldon Essex</w:t>
      </w:r>
    </w:p>
    <w:p w14:paraId="7E63958C" w14:textId="7019E4A1" w:rsidR="0060378D" w:rsidRPr="00204609" w:rsidRDefault="0060378D" w:rsidP="009A58C0">
      <w:pPr>
        <w:ind w:left="45"/>
        <w:rPr>
          <w:rFonts w:cs="Arial"/>
          <w:sz w:val="24"/>
        </w:rPr>
      </w:pPr>
      <w:r w:rsidRPr="00204609">
        <w:rPr>
          <w:rFonts w:cs="Arial"/>
          <w:sz w:val="24"/>
        </w:rPr>
        <w:t>Echills Wood Railway – Based in Kingsbury Water Park</w:t>
      </w:r>
    </w:p>
    <w:p w14:paraId="2C64F54B" w14:textId="77777777" w:rsidR="0060378D" w:rsidRPr="00204609" w:rsidRDefault="0060378D" w:rsidP="009A58C0">
      <w:pPr>
        <w:ind w:left="45"/>
        <w:rPr>
          <w:rFonts w:cs="Arial"/>
          <w:sz w:val="24"/>
        </w:rPr>
      </w:pPr>
    </w:p>
    <w:p w14:paraId="24ABC76D" w14:textId="558001AC" w:rsidR="009A58C0" w:rsidRPr="00204609" w:rsidRDefault="009A58C0" w:rsidP="009A58C0">
      <w:pPr>
        <w:ind w:left="45"/>
        <w:rPr>
          <w:rFonts w:cs="Arial"/>
          <w:sz w:val="24"/>
        </w:rPr>
      </w:pPr>
      <w:r w:rsidRPr="00204609">
        <w:rPr>
          <w:rFonts w:cs="Arial"/>
          <w:sz w:val="24"/>
        </w:rPr>
        <w:t xml:space="preserve">Membership is now </w:t>
      </w:r>
      <w:r w:rsidR="0060378D" w:rsidRPr="00204609">
        <w:rPr>
          <w:rFonts w:cs="Arial"/>
          <w:sz w:val="24"/>
        </w:rPr>
        <w:t>53</w:t>
      </w:r>
      <w:r w:rsidRPr="00204609">
        <w:rPr>
          <w:rFonts w:cs="Arial"/>
          <w:sz w:val="24"/>
        </w:rPr>
        <w:t xml:space="preserve"> with 4</w:t>
      </w:r>
      <w:r w:rsidR="0060378D" w:rsidRPr="00204609">
        <w:rPr>
          <w:rFonts w:cs="Arial"/>
          <w:sz w:val="24"/>
        </w:rPr>
        <w:t>5</w:t>
      </w:r>
      <w:r w:rsidRPr="00204609">
        <w:rPr>
          <w:rFonts w:cs="Arial"/>
          <w:sz w:val="24"/>
        </w:rPr>
        <w:t xml:space="preserve"> railways on the brochure.</w:t>
      </w:r>
    </w:p>
    <w:p w14:paraId="6D0E5D70" w14:textId="77777777" w:rsidR="00BB520C" w:rsidRPr="00204609" w:rsidRDefault="00C47E96" w:rsidP="008E0955">
      <w:pPr>
        <w:ind w:left="45"/>
        <w:rPr>
          <w:rFonts w:cs="Arial"/>
          <w:sz w:val="24"/>
        </w:rPr>
      </w:pPr>
      <w:r w:rsidRPr="00204609">
        <w:rPr>
          <w:rFonts w:cs="Arial"/>
          <w:sz w:val="24"/>
        </w:rPr>
        <w:t xml:space="preserve"> </w:t>
      </w:r>
    </w:p>
    <w:p w14:paraId="5B237E68" w14:textId="77777777" w:rsidR="005C6175" w:rsidRPr="00204609" w:rsidRDefault="005C6175" w:rsidP="008E0955">
      <w:pPr>
        <w:ind w:left="45"/>
        <w:rPr>
          <w:rFonts w:cs="Arial"/>
          <w:sz w:val="24"/>
        </w:rPr>
      </w:pPr>
    </w:p>
    <w:p w14:paraId="44BA0C81" w14:textId="4957112C" w:rsidR="00852E12" w:rsidRPr="00204609" w:rsidRDefault="00852E12" w:rsidP="00852E12">
      <w:pPr>
        <w:ind w:left="45"/>
        <w:jc w:val="left"/>
        <w:rPr>
          <w:rFonts w:cs="Arial"/>
          <w:b/>
          <w:sz w:val="24"/>
        </w:rPr>
      </w:pPr>
      <w:r w:rsidRPr="00204609">
        <w:rPr>
          <w:rFonts w:cs="Arial"/>
          <w:b/>
          <w:sz w:val="24"/>
        </w:rPr>
        <w:t xml:space="preserve">Minutes of the </w:t>
      </w:r>
      <w:r w:rsidR="006B2D4C" w:rsidRPr="00204609">
        <w:rPr>
          <w:rFonts w:cs="Arial"/>
          <w:b/>
          <w:sz w:val="24"/>
        </w:rPr>
        <w:t>20</w:t>
      </w:r>
      <w:r w:rsidR="0060378D" w:rsidRPr="00204609">
        <w:rPr>
          <w:rFonts w:cs="Arial"/>
          <w:b/>
          <w:sz w:val="24"/>
        </w:rPr>
        <w:t>20</w:t>
      </w:r>
      <w:r w:rsidR="00234469" w:rsidRPr="00204609">
        <w:rPr>
          <w:rFonts w:cs="Arial"/>
          <w:b/>
          <w:sz w:val="24"/>
        </w:rPr>
        <w:t xml:space="preserve"> Annual </w:t>
      </w:r>
      <w:r w:rsidRPr="00204609">
        <w:rPr>
          <w:rFonts w:cs="Arial"/>
          <w:b/>
          <w:sz w:val="24"/>
        </w:rPr>
        <w:t xml:space="preserve">General Meeting  </w:t>
      </w:r>
    </w:p>
    <w:p w14:paraId="307E8C6D" w14:textId="77777777" w:rsidR="00852E12" w:rsidRPr="00204609" w:rsidRDefault="00852E12" w:rsidP="00852E12">
      <w:pPr>
        <w:jc w:val="left"/>
        <w:rPr>
          <w:rFonts w:cs="Arial"/>
          <w:b/>
          <w:sz w:val="24"/>
        </w:rPr>
      </w:pPr>
    </w:p>
    <w:p w14:paraId="01DE0A18" w14:textId="175F59BA" w:rsidR="00852E12" w:rsidRPr="00204609" w:rsidRDefault="00852E12" w:rsidP="00852E12">
      <w:pPr>
        <w:rPr>
          <w:rFonts w:cs="Arial"/>
          <w:sz w:val="24"/>
        </w:rPr>
      </w:pPr>
      <w:r w:rsidRPr="00204609">
        <w:rPr>
          <w:rFonts w:cs="Arial"/>
          <w:sz w:val="24"/>
        </w:rPr>
        <w:t xml:space="preserve">The acceptance of minutes of the last </w:t>
      </w:r>
      <w:r w:rsidR="00234469" w:rsidRPr="00204609">
        <w:rPr>
          <w:rFonts w:cs="Arial"/>
          <w:sz w:val="24"/>
        </w:rPr>
        <w:t>AGM</w:t>
      </w:r>
      <w:r w:rsidR="001F2627" w:rsidRPr="00204609">
        <w:rPr>
          <w:rFonts w:cs="Arial"/>
          <w:sz w:val="24"/>
        </w:rPr>
        <w:t xml:space="preserve"> was proposed by </w:t>
      </w:r>
      <w:r w:rsidR="0060378D" w:rsidRPr="00204609">
        <w:rPr>
          <w:rFonts w:cs="Arial"/>
          <w:sz w:val="24"/>
        </w:rPr>
        <w:t xml:space="preserve">Jim Haylock </w:t>
      </w:r>
      <w:r w:rsidRPr="00204609">
        <w:rPr>
          <w:rFonts w:cs="Arial"/>
          <w:sz w:val="24"/>
        </w:rPr>
        <w:t xml:space="preserve">and seconded </w:t>
      </w:r>
      <w:r w:rsidR="00C47E96" w:rsidRPr="00204609">
        <w:rPr>
          <w:rFonts w:cs="Arial"/>
          <w:sz w:val="24"/>
        </w:rPr>
        <w:t xml:space="preserve">by </w:t>
      </w:r>
      <w:r w:rsidR="0060378D" w:rsidRPr="00204609">
        <w:rPr>
          <w:rFonts w:cs="Arial"/>
          <w:sz w:val="24"/>
        </w:rPr>
        <w:t>Rob Hart</w:t>
      </w:r>
      <w:r w:rsidRPr="00204609">
        <w:rPr>
          <w:rFonts w:cs="Arial"/>
          <w:sz w:val="24"/>
        </w:rPr>
        <w:t xml:space="preserve"> and the resolution was carried unanimously </w:t>
      </w:r>
    </w:p>
    <w:p w14:paraId="3E35DBB0" w14:textId="77777777" w:rsidR="00852E12" w:rsidRPr="00204609" w:rsidRDefault="00852E12" w:rsidP="00852E12">
      <w:pPr>
        <w:rPr>
          <w:rFonts w:cs="Arial"/>
          <w:b/>
          <w:sz w:val="24"/>
        </w:rPr>
      </w:pPr>
    </w:p>
    <w:p w14:paraId="3339C5C8" w14:textId="77777777" w:rsidR="00852E12" w:rsidRPr="00204609" w:rsidRDefault="00852E12" w:rsidP="00852E12">
      <w:pPr>
        <w:ind w:left="45"/>
        <w:jc w:val="left"/>
        <w:rPr>
          <w:rFonts w:cs="Arial"/>
          <w:b/>
          <w:sz w:val="24"/>
        </w:rPr>
      </w:pPr>
      <w:r w:rsidRPr="00204609">
        <w:rPr>
          <w:rFonts w:cs="Arial"/>
          <w:b/>
          <w:sz w:val="24"/>
        </w:rPr>
        <w:t>Matters arising</w:t>
      </w:r>
    </w:p>
    <w:p w14:paraId="4A656824" w14:textId="77777777" w:rsidR="00852E12" w:rsidRPr="00204609" w:rsidRDefault="00852E12" w:rsidP="00852E12">
      <w:pPr>
        <w:ind w:left="45"/>
        <w:jc w:val="left"/>
        <w:rPr>
          <w:rFonts w:cs="Arial"/>
          <w:b/>
          <w:sz w:val="24"/>
        </w:rPr>
      </w:pPr>
    </w:p>
    <w:p w14:paraId="2F5908CB" w14:textId="77777777" w:rsidR="00852E12" w:rsidRPr="00204609" w:rsidRDefault="00852E12" w:rsidP="00852E12">
      <w:pPr>
        <w:ind w:left="45"/>
        <w:jc w:val="left"/>
        <w:rPr>
          <w:rFonts w:cs="Arial"/>
          <w:sz w:val="24"/>
        </w:rPr>
      </w:pPr>
      <w:r w:rsidRPr="00204609">
        <w:rPr>
          <w:rFonts w:cs="Arial"/>
          <w:sz w:val="24"/>
        </w:rPr>
        <w:t>There were no matters arising.</w:t>
      </w:r>
    </w:p>
    <w:p w14:paraId="05B313D0" w14:textId="77777777" w:rsidR="00234469" w:rsidRPr="00204609" w:rsidRDefault="00234469" w:rsidP="00852E12">
      <w:pPr>
        <w:ind w:left="45"/>
        <w:jc w:val="left"/>
        <w:rPr>
          <w:rFonts w:cs="Arial"/>
          <w:sz w:val="24"/>
        </w:rPr>
      </w:pPr>
    </w:p>
    <w:p w14:paraId="420BD1A7" w14:textId="4F068AD6" w:rsidR="00234469" w:rsidRDefault="001F2627" w:rsidP="00204609">
      <w:pPr>
        <w:jc w:val="left"/>
        <w:rPr>
          <w:rFonts w:cs="Arial"/>
          <w:b/>
          <w:sz w:val="24"/>
        </w:rPr>
      </w:pPr>
      <w:r w:rsidRPr="00204609">
        <w:rPr>
          <w:rFonts w:cs="Arial"/>
          <w:b/>
          <w:sz w:val="24"/>
        </w:rPr>
        <w:t xml:space="preserve">Director’s Report and </w:t>
      </w:r>
      <w:r w:rsidR="009C24A9" w:rsidRPr="00204609">
        <w:rPr>
          <w:rFonts w:cs="Arial"/>
          <w:b/>
          <w:sz w:val="24"/>
        </w:rPr>
        <w:t>Accounts for year ended 31</w:t>
      </w:r>
      <w:r w:rsidR="009C24A9" w:rsidRPr="00204609">
        <w:rPr>
          <w:rFonts w:cs="Arial"/>
          <w:b/>
          <w:sz w:val="24"/>
          <w:vertAlign w:val="superscript"/>
        </w:rPr>
        <w:t>st</w:t>
      </w:r>
      <w:r w:rsidR="00C47E96" w:rsidRPr="00204609">
        <w:rPr>
          <w:rFonts w:cs="Arial"/>
          <w:b/>
          <w:sz w:val="24"/>
        </w:rPr>
        <w:t xml:space="preserve"> January </w:t>
      </w:r>
      <w:r w:rsidR="00852F16" w:rsidRPr="00204609">
        <w:rPr>
          <w:rFonts w:cs="Arial"/>
          <w:b/>
          <w:sz w:val="24"/>
        </w:rPr>
        <w:t>202</w:t>
      </w:r>
      <w:r w:rsidR="0060378D" w:rsidRPr="00204609">
        <w:rPr>
          <w:rFonts w:cs="Arial"/>
          <w:b/>
          <w:sz w:val="24"/>
        </w:rPr>
        <w:t>3</w:t>
      </w:r>
    </w:p>
    <w:p w14:paraId="49091839" w14:textId="7CF32370" w:rsidR="00204609" w:rsidRDefault="00204609" w:rsidP="00204609">
      <w:pPr>
        <w:jc w:val="left"/>
        <w:rPr>
          <w:rFonts w:cs="Arial"/>
          <w:b/>
          <w:sz w:val="24"/>
        </w:rPr>
      </w:pPr>
    </w:p>
    <w:tbl>
      <w:tblPr>
        <w:tblW w:w="9140" w:type="dxa"/>
        <w:tblLook w:val="04A0" w:firstRow="1" w:lastRow="0" w:firstColumn="1" w:lastColumn="0" w:noHBand="0" w:noVBand="1"/>
      </w:tblPr>
      <w:tblGrid>
        <w:gridCol w:w="5400"/>
        <w:gridCol w:w="1840"/>
        <w:gridCol w:w="1900"/>
      </w:tblGrid>
      <w:tr w:rsidR="00204609" w:rsidRPr="00204609" w14:paraId="7688A50A" w14:textId="77777777" w:rsidTr="00204609">
        <w:trPr>
          <w:trHeight w:val="495"/>
        </w:trPr>
        <w:tc>
          <w:tcPr>
            <w:tcW w:w="5400" w:type="dxa"/>
            <w:tcBorders>
              <w:top w:val="nil"/>
              <w:left w:val="nil"/>
              <w:bottom w:val="nil"/>
              <w:right w:val="nil"/>
            </w:tcBorders>
            <w:shd w:val="clear" w:color="auto" w:fill="auto"/>
            <w:vAlign w:val="bottom"/>
            <w:hideMark/>
          </w:tcPr>
          <w:p w14:paraId="1B11E274" w14:textId="77777777" w:rsidR="00204609" w:rsidRPr="00204609" w:rsidRDefault="00204609" w:rsidP="00204609">
            <w:pPr>
              <w:jc w:val="left"/>
              <w:rPr>
                <w:rFonts w:ascii="Times New Roman" w:hAnsi="Times New Roman"/>
                <w:sz w:val="20"/>
                <w:szCs w:val="20"/>
                <w:lang w:eastAsia="en-GB"/>
              </w:rPr>
            </w:pPr>
          </w:p>
        </w:tc>
        <w:tc>
          <w:tcPr>
            <w:tcW w:w="1840" w:type="dxa"/>
            <w:tcBorders>
              <w:top w:val="nil"/>
              <w:left w:val="nil"/>
              <w:bottom w:val="nil"/>
              <w:right w:val="nil"/>
            </w:tcBorders>
            <w:shd w:val="clear" w:color="auto" w:fill="auto"/>
            <w:vAlign w:val="center"/>
            <w:hideMark/>
          </w:tcPr>
          <w:p w14:paraId="18293457" w14:textId="77777777" w:rsidR="00204609" w:rsidRPr="00204609" w:rsidRDefault="00204609" w:rsidP="00204609">
            <w:pPr>
              <w:jc w:val="center"/>
              <w:rPr>
                <w:rFonts w:cs="Arial"/>
                <w:b/>
                <w:bCs/>
                <w:color w:val="000000"/>
                <w:sz w:val="24"/>
                <w:lang w:eastAsia="en-GB"/>
              </w:rPr>
            </w:pPr>
            <w:r w:rsidRPr="00204609">
              <w:rPr>
                <w:rFonts w:cs="Arial"/>
                <w:b/>
                <w:bCs/>
                <w:color w:val="000000"/>
                <w:sz w:val="24"/>
                <w:lang w:eastAsia="en-GB"/>
              </w:rPr>
              <w:t xml:space="preserve"> Year 2022/23</w:t>
            </w:r>
          </w:p>
        </w:tc>
        <w:tc>
          <w:tcPr>
            <w:tcW w:w="1900" w:type="dxa"/>
            <w:tcBorders>
              <w:top w:val="nil"/>
              <w:left w:val="nil"/>
              <w:bottom w:val="nil"/>
              <w:right w:val="nil"/>
            </w:tcBorders>
            <w:shd w:val="clear" w:color="auto" w:fill="auto"/>
            <w:vAlign w:val="center"/>
            <w:hideMark/>
          </w:tcPr>
          <w:p w14:paraId="7FC9A9EB" w14:textId="77777777" w:rsidR="00204609" w:rsidRPr="00204609" w:rsidRDefault="00204609" w:rsidP="00204609">
            <w:pPr>
              <w:jc w:val="center"/>
              <w:rPr>
                <w:rFonts w:cs="Arial"/>
                <w:b/>
                <w:bCs/>
                <w:color w:val="000000"/>
                <w:sz w:val="24"/>
                <w:lang w:eastAsia="en-GB"/>
              </w:rPr>
            </w:pPr>
            <w:r w:rsidRPr="00204609">
              <w:rPr>
                <w:rFonts w:cs="Arial"/>
                <w:b/>
                <w:bCs/>
                <w:color w:val="000000"/>
                <w:sz w:val="24"/>
                <w:lang w:eastAsia="en-GB"/>
              </w:rPr>
              <w:t>Year 2021/22</w:t>
            </w:r>
          </w:p>
        </w:tc>
      </w:tr>
      <w:tr w:rsidR="00204609" w:rsidRPr="00204609" w14:paraId="5C03A22A" w14:textId="77777777" w:rsidTr="00204609">
        <w:trPr>
          <w:trHeight w:val="495"/>
        </w:trPr>
        <w:tc>
          <w:tcPr>
            <w:tcW w:w="5400" w:type="dxa"/>
            <w:tcBorders>
              <w:top w:val="nil"/>
              <w:left w:val="nil"/>
              <w:bottom w:val="nil"/>
              <w:right w:val="nil"/>
            </w:tcBorders>
            <w:shd w:val="clear" w:color="auto" w:fill="auto"/>
            <w:vAlign w:val="center"/>
            <w:hideMark/>
          </w:tcPr>
          <w:p w14:paraId="73305675" w14:textId="77777777" w:rsidR="00204609" w:rsidRPr="00204609" w:rsidRDefault="00204609" w:rsidP="00204609">
            <w:pPr>
              <w:jc w:val="left"/>
              <w:rPr>
                <w:rFonts w:cs="Arial"/>
                <w:b/>
                <w:bCs/>
                <w:color w:val="000000"/>
                <w:sz w:val="24"/>
                <w:lang w:eastAsia="en-GB"/>
              </w:rPr>
            </w:pPr>
            <w:r w:rsidRPr="00204609">
              <w:rPr>
                <w:rFonts w:cs="Arial"/>
                <w:b/>
                <w:bCs/>
                <w:color w:val="000000"/>
                <w:sz w:val="24"/>
                <w:lang w:eastAsia="en-GB"/>
              </w:rPr>
              <w:t>INCOME</w:t>
            </w:r>
          </w:p>
        </w:tc>
        <w:tc>
          <w:tcPr>
            <w:tcW w:w="1840" w:type="dxa"/>
            <w:tcBorders>
              <w:top w:val="nil"/>
              <w:left w:val="nil"/>
              <w:bottom w:val="nil"/>
              <w:right w:val="nil"/>
            </w:tcBorders>
            <w:shd w:val="clear" w:color="auto" w:fill="auto"/>
            <w:vAlign w:val="center"/>
            <w:hideMark/>
          </w:tcPr>
          <w:p w14:paraId="2071C104" w14:textId="77777777" w:rsidR="00204609" w:rsidRPr="00204609" w:rsidRDefault="00204609" w:rsidP="00204609">
            <w:pPr>
              <w:jc w:val="left"/>
              <w:rPr>
                <w:rFonts w:cs="Arial"/>
                <w:b/>
                <w:bCs/>
                <w:color w:val="000000"/>
                <w:sz w:val="24"/>
                <w:lang w:eastAsia="en-GB"/>
              </w:rPr>
            </w:pPr>
          </w:p>
        </w:tc>
        <w:tc>
          <w:tcPr>
            <w:tcW w:w="1900" w:type="dxa"/>
            <w:tcBorders>
              <w:top w:val="nil"/>
              <w:left w:val="nil"/>
              <w:bottom w:val="nil"/>
              <w:right w:val="nil"/>
            </w:tcBorders>
            <w:shd w:val="clear" w:color="auto" w:fill="auto"/>
            <w:vAlign w:val="center"/>
            <w:hideMark/>
          </w:tcPr>
          <w:p w14:paraId="47066954" w14:textId="77777777" w:rsidR="00204609" w:rsidRPr="00204609" w:rsidRDefault="00204609" w:rsidP="00204609">
            <w:pPr>
              <w:jc w:val="center"/>
              <w:rPr>
                <w:rFonts w:ascii="Times New Roman" w:hAnsi="Times New Roman"/>
                <w:sz w:val="20"/>
                <w:szCs w:val="20"/>
                <w:lang w:eastAsia="en-GB"/>
              </w:rPr>
            </w:pPr>
          </w:p>
        </w:tc>
      </w:tr>
      <w:tr w:rsidR="00204609" w:rsidRPr="00204609" w14:paraId="7EA8B716" w14:textId="77777777" w:rsidTr="00204609">
        <w:trPr>
          <w:trHeight w:val="495"/>
        </w:trPr>
        <w:tc>
          <w:tcPr>
            <w:tcW w:w="5400" w:type="dxa"/>
            <w:tcBorders>
              <w:top w:val="nil"/>
              <w:left w:val="nil"/>
              <w:bottom w:val="nil"/>
              <w:right w:val="nil"/>
            </w:tcBorders>
            <w:shd w:val="clear" w:color="auto" w:fill="auto"/>
            <w:vAlign w:val="center"/>
            <w:hideMark/>
          </w:tcPr>
          <w:p w14:paraId="12711F9E" w14:textId="77777777" w:rsidR="00204609" w:rsidRPr="00204609" w:rsidRDefault="00204609" w:rsidP="00204609">
            <w:pPr>
              <w:jc w:val="left"/>
              <w:rPr>
                <w:rFonts w:cs="Arial"/>
                <w:color w:val="000000"/>
                <w:sz w:val="24"/>
                <w:lang w:eastAsia="en-GB"/>
              </w:rPr>
            </w:pPr>
            <w:r w:rsidRPr="00204609">
              <w:rPr>
                <w:rFonts w:cs="Arial"/>
                <w:color w:val="000000"/>
                <w:sz w:val="24"/>
                <w:lang w:eastAsia="en-GB"/>
              </w:rPr>
              <w:t>Subscriptions</w:t>
            </w:r>
          </w:p>
        </w:tc>
        <w:tc>
          <w:tcPr>
            <w:tcW w:w="1840" w:type="dxa"/>
            <w:tcBorders>
              <w:top w:val="nil"/>
              <w:left w:val="nil"/>
              <w:bottom w:val="nil"/>
              <w:right w:val="nil"/>
            </w:tcBorders>
            <w:shd w:val="clear" w:color="auto" w:fill="auto"/>
            <w:vAlign w:val="center"/>
            <w:hideMark/>
          </w:tcPr>
          <w:p w14:paraId="18D6BBA1" w14:textId="77777777" w:rsidR="00204609" w:rsidRPr="00204609" w:rsidRDefault="00204609" w:rsidP="00204609">
            <w:pPr>
              <w:jc w:val="right"/>
              <w:rPr>
                <w:rFonts w:cs="Arial"/>
                <w:color w:val="000000"/>
                <w:sz w:val="24"/>
                <w:lang w:eastAsia="en-GB"/>
              </w:rPr>
            </w:pPr>
            <w:r w:rsidRPr="00204609">
              <w:rPr>
                <w:rFonts w:cs="Arial"/>
                <w:color w:val="000000"/>
                <w:sz w:val="24"/>
                <w:lang w:eastAsia="en-GB"/>
              </w:rPr>
              <w:t>£2,425.00</w:t>
            </w:r>
          </w:p>
        </w:tc>
        <w:tc>
          <w:tcPr>
            <w:tcW w:w="1900" w:type="dxa"/>
            <w:tcBorders>
              <w:top w:val="nil"/>
              <w:left w:val="nil"/>
              <w:bottom w:val="nil"/>
              <w:right w:val="nil"/>
            </w:tcBorders>
            <w:shd w:val="clear" w:color="auto" w:fill="auto"/>
            <w:vAlign w:val="center"/>
            <w:hideMark/>
          </w:tcPr>
          <w:p w14:paraId="00E8D10E" w14:textId="77777777" w:rsidR="00204609" w:rsidRPr="00204609" w:rsidRDefault="00204609" w:rsidP="00204609">
            <w:pPr>
              <w:jc w:val="right"/>
              <w:rPr>
                <w:rFonts w:cs="Arial"/>
                <w:color w:val="000000"/>
                <w:sz w:val="24"/>
                <w:lang w:eastAsia="en-GB"/>
              </w:rPr>
            </w:pPr>
            <w:r w:rsidRPr="00204609">
              <w:rPr>
                <w:rFonts w:cs="Arial"/>
                <w:color w:val="000000"/>
                <w:sz w:val="24"/>
                <w:lang w:eastAsia="en-GB"/>
              </w:rPr>
              <w:t>£2,815.00</w:t>
            </w:r>
          </w:p>
        </w:tc>
      </w:tr>
      <w:tr w:rsidR="00204609" w:rsidRPr="00204609" w14:paraId="4EA31723" w14:textId="77777777" w:rsidTr="00204609">
        <w:trPr>
          <w:trHeight w:val="495"/>
        </w:trPr>
        <w:tc>
          <w:tcPr>
            <w:tcW w:w="5400" w:type="dxa"/>
            <w:tcBorders>
              <w:top w:val="nil"/>
              <w:left w:val="nil"/>
              <w:bottom w:val="nil"/>
              <w:right w:val="nil"/>
            </w:tcBorders>
            <w:shd w:val="clear" w:color="auto" w:fill="auto"/>
            <w:vAlign w:val="center"/>
            <w:hideMark/>
          </w:tcPr>
          <w:p w14:paraId="2984BF41" w14:textId="77777777" w:rsidR="00204609" w:rsidRPr="00204609" w:rsidRDefault="00204609" w:rsidP="00204609">
            <w:pPr>
              <w:jc w:val="left"/>
              <w:rPr>
                <w:rFonts w:cs="Arial"/>
                <w:color w:val="000000"/>
                <w:sz w:val="24"/>
                <w:lang w:eastAsia="en-GB"/>
              </w:rPr>
            </w:pPr>
            <w:r w:rsidRPr="00204609">
              <w:rPr>
                <w:rFonts w:cs="Arial"/>
                <w:color w:val="000000"/>
                <w:sz w:val="24"/>
                <w:lang w:eastAsia="en-GB"/>
              </w:rPr>
              <w:t>HRA Passes</w:t>
            </w:r>
          </w:p>
        </w:tc>
        <w:tc>
          <w:tcPr>
            <w:tcW w:w="1840" w:type="dxa"/>
            <w:tcBorders>
              <w:top w:val="nil"/>
              <w:left w:val="nil"/>
              <w:bottom w:val="nil"/>
              <w:right w:val="nil"/>
            </w:tcBorders>
            <w:shd w:val="clear" w:color="auto" w:fill="auto"/>
            <w:vAlign w:val="center"/>
            <w:hideMark/>
          </w:tcPr>
          <w:p w14:paraId="64A9F428" w14:textId="77777777" w:rsidR="00204609" w:rsidRPr="00204609" w:rsidRDefault="00204609" w:rsidP="00204609">
            <w:pPr>
              <w:jc w:val="right"/>
              <w:rPr>
                <w:rFonts w:cs="Arial"/>
                <w:color w:val="000000"/>
                <w:sz w:val="24"/>
                <w:lang w:eastAsia="en-GB"/>
              </w:rPr>
            </w:pPr>
            <w:r w:rsidRPr="00204609">
              <w:rPr>
                <w:rFonts w:cs="Arial"/>
                <w:color w:val="000000"/>
                <w:sz w:val="24"/>
                <w:lang w:eastAsia="en-GB"/>
              </w:rPr>
              <w:t>£4,450.00</w:t>
            </w:r>
          </w:p>
        </w:tc>
        <w:tc>
          <w:tcPr>
            <w:tcW w:w="1900" w:type="dxa"/>
            <w:tcBorders>
              <w:top w:val="nil"/>
              <w:left w:val="nil"/>
              <w:bottom w:val="nil"/>
              <w:right w:val="nil"/>
            </w:tcBorders>
            <w:shd w:val="clear" w:color="auto" w:fill="auto"/>
            <w:vAlign w:val="center"/>
            <w:hideMark/>
          </w:tcPr>
          <w:p w14:paraId="670890AC" w14:textId="77777777" w:rsidR="00204609" w:rsidRPr="00204609" w:rsidRDefault="00204609" w:rsidP="00204609">
            <w:pPr>
              <w:jc w:val="right"/>
              <w:rPr>
                <w:rFonts w:cs="Arial"/>
                <w:color w:val="000000"/>
                <w:sz w:val="24"/>
                <w:lang w:eastAsia="en-GB"/>
              </w:rPr>
            </w:pPr>
            <w:r w:rsidRPr="00204609">
              <w:rPr>
                <w:rFonts w:cs="Arial"/>
                <w:color w:val="000000"/>
                <w:sz w:val="24"/>
                <w:lang w:eastAsia="en-GB"/>
              </w:rPr>
              <w:t>£2,205.00</w:t>
            </w:r>
          </w:p>
        </w:tc>
      </w:tr>
      <w:tr w:rsidR="00204609" w:rsidRPr="00204609" w14:paraId="475FB0C0" w14:textId="77777777" w:rsidTr="00204609">
        <w:trPr>
          <w:trHeight w:val="495"/>
        </w:trPr>
        <w:tc>
          <w:tcPr>
            <w:tcW w:w="5400" w:type="dxa"/>
            <w:tcBorders>
              <w:top w:val="nil"/>
              <w:left w:val="nil"/>
              <w:bottom w:val="nil"/>
              <w:right w:val="nil"/>
            </w:tcBorders>
            <w:shd w:val="clear" w:color="auto" w:fill="auto"/>
            <w:vAlign w:val="center"/>
            <w:hideMark/>
          </w:tcPr>
          <w:p w14:paraId="61BB6ED5" w14:textId="77777777" w:rsidR="00204609" w:rsidRPr="00204609" w:rsidRDefault="00204609" w:rsidP="00204609">
            <w:pPr>
              <w:jc w:val="left"/>
              <w:rPr>
                <w:rFonts w:cs="Arial"/>
                <w:color w:val="000000"/>
                <w:sz w:val="24"/>
                <w:lang w:eastAsia="en-GB"/>
              </w:rPr>
            </w:pPr>
            <w:r w:rsidRPr="00204609">
              <w:rPr>
                <w:rFonts w:cs="Arial"/>
                <w:color w:val="000000"/>
                <w:sz w:val="24"/>
                <w:lang w:eastAsia="en-GB"/>
              </w:rPr>
              <w:t>Interest on Deposit Account</w:t>
            </w:r>
          </w:p>
        </w:tc>
        <w:tc>
          <w:tcPr>
            <w:tcW w:w="1840" w:type="dxa"/>
            <w:tcBorders>
              <w:top w:val="nil"/>
              <w:left w:val="nil"/>
              <w:bottom w:val="nil"/>
              <w:right w:val="nil"/>
            </w:tcBorders>
            <w:shd w:val="clear" w:color="auto" w:fill="auto"/>
            <w:vAlign w:val="center"/>
            <w:hideMark/>
          </w:tcPr>
          <w:p w14:paraId="6E97C867" w14:textId="77777777" w:rsidR="00204609" w:rsidRPr="00204609" w:rsidRDefault="00204609" w:rsidP="00204609">
            <w:pPr>
              <w:jc w:val="right"/>
              <w:rPr>
                <w:rFonts w:cs="Arial"/>
                <w:color w:val="000000"/>
                <w:sz w:val="24"/>
                <w:lang w:eastAsia="en-GB"/>
              </w:rPr>
            </w:pPr>
            <w:r w:rsidRPr="00204609">
              <w:rPr>
                <w:rFonts w:cs="Arial"/>
                <w:color w:val="000000"/>
                <w:sz w:val="24"/>
                <w:lang w:eastAsia="en-GB"/>
              </w:rPr>
              <w:t>£5.19</w:t>
            </w:r>
          </w:p>
        </w:tc>
        <w:tc>
          <w:tcPr>
            <w:tcW w:w="1900" w:type="dxa"/>
            <w:tcBorders>
              <w:top w:val="nil"/>
              <w:left w:val="nil"/>
              <w:bottom w:val="nil"/>
              <w:right w:val="nil"/>
            </w:tcBorders>
            <w:shd w:val="clear" w:color="auto" w:fill="auto"/>
            <w:vAlign w:val="center"/>
            <w:hideMark/>
          </w:tcPr>
          <w:p w14:paraId="4FF00E41" w14:textId="77777777" w:rsidR="00204609" w:rsidRPr="00204609" w:rsidRDefault="00204609" w:rsidP="00204609">
            <w:pPr>
              <w:jc w:val="right"/>
              <w:rPr>
                <w:rFonts w:cs="Arial"/>
                <w:color w:val="000000"/>
                <w:sz w:val="24"/>
                <w:lang w:eastAsia="en-GB"/>
              </w:rPr>
            </w:pPr>
            <w:r w:rsidRPr="00204609">
              <w:rPr>
                <w:rFonts w:cs="Arial"/>
                <w:color w:val="000000"/>
                <w:sz w:val="24"/>
                <w:lang w:eastAsia="en-GB"/>
              </w:rPr>
              <w:t>£0.48</w:t>
            </w:r>
          </w:p>
        </w:tc>
      </w:tr>
      <w:tr w:rsidR="00204609" w:rsidRPr="00204609" w14:paraId="505F9AA3" w14:textId="77777777" w:rsidTr="00204609">
        <w:trPr>
          <w:trHeight w:val="495"/>
        </w:trPr>
        <w:tc>
          <w:tcPr>
            <w:tcW w:w="5400" w:type="dxa"/>
            <w:tcBorders>
              <w:top w:val="nil"/>
              <w:left w:val="nil"/>
              <w:bottom w:val="nil"/>
              <w:right w:val="nil"/>
            </w:tcBorders>
            <w:shd w:val="clear" w:color="auto" w:fill="auto"/>
            <w:vAlign w:val="center"/>
            <w:hideMark/>
          </w:tcPr>
          <w:p w14:paraId="3D0C871F" w14:textId="77777777" w:rsidR="00204609" w:rsidRPr="00204609" w:rsidRDefault="00204609" w:rsidP="00204609">
            <w:pPr>
              <w:jc w:val="left"/>
              <w:rPr>
                <w:rFonts w:cs="Arial"/>
                <w:b/>
                <w:bCs/>
                <w:color w:val="000000"/>
                <w:sz w:val="24"/>
                <w:lang w:eastAsia="en-GB"/>
              </w:rPr>
            </w:pPr>
            <w:r w:rsidRPr="00204609">
              <w:rPr>
                <w:rFonts w:cs="Arial"/>
                <w:b/>
                <w:bCs/>
                <w:color w:val="000000"/>
                <w:sz w:val="24"/>
                <w:lang w:eastAsia="en-GB"/>
              </w:rPr>
              <w:t>Total Income</w:t>
            </w:r>
          </w:p>
        </w:tc>
        <w:tc>
          <w:tcPr>
            <w:tcW w:w="1840" w:type="dxa"/>
            <w:tcBorders>
              <w:top w:val="nil"/>
              <w:left w:val="nil"/>
              <w:bottom w:val="nil"/>
              <w:right w:val="nil"/>
            </w:tcBorders>
            <w:shd w:val="clear" w:color="auto" w:fill="auto"/>
            <w:vAlign w:val="center"/>
            <w:hideMark/>
          </w:tcPr>
          <w:p w14:paraId="24A89425" w14:textId="77777777" w:rsidR="00204609" w:rsidRPr="00204609" w:rsidRDefault="00204609" w:rsidP="00204609">
            <w:pPr>
              <w:jc w:val="right"/>
              <w:rPr>
                <w:rFonts w:cs="Arial"/>
                <w:b/>
                <w:bCs/>
                <w:color w:val="000000"/>
                <w:sz w:val="24"/>
                <w:lang w:eastAsia="en-GB"/>
              </w:rPr>
            </w:pPr>
            <w:r w:rsidRPr="00204609">
              <w:rPr>
                <w:rFonts w:cs="Arial"/>
                <w:b/>
                <w:bCs/>
                <w:color w:val="000000"/>
                <w:sz w:val="24"/>
                <w:lang w:eastAsia="en-GB"/>
              </w:rPr>
              <w:t>£6,880.19</w:t>
            </w:r>
          </w:p>
        </w:tc>
        <w:tc>
          <w:tcPr>
            <w:tcW w:w="1900" w:type="dxa"/>
            <w:tcBorders>
              <w:top w:val="nil"/>
              <w:left w:val="nil"/>
              <w:bottom w:val="nil"/>
              <w:right w:val="nil"/>
            </w:tcBorders>
            <w:shd w:val="clear" w:color="auto" w:fill="auto"/>
            <w:vAlign w:val="center"/>
            <w:hideMark/>
          </w:tcPr>
          <w:p w14:paraId="724807C9" w14:textId="77777777" w:rsidR="00204609" w:rsidRPr="00204609" w:rsidRDefault="00204609" w:rsidP="00204609">
            <w:pPr>
              <w:jc w:val="right"/>
              <w:rPr>
                <w:rFonts w:cs="Arial"/>
                <w:b/>
                <w:bCs/>
                <w:color w:val="000000"/>
                <w:sz w:val="24"/>
                <w:lang w:eastAsia="en-GB"/>
              </w:rPr>
            </w:pPr>
            <w:r w:rsidRPr="00204609">
              <w:rPr>
                <w:rFonts w:cs="Arial"/>
                <w:b/>
                <w:bCs/>
                <w:color w:val="000000"/>
                <w:sz w:val="24"/>
                <w:lang w:eastAsia="en-GB"/>
              </w:rPr>
              <w:t>£5,020.48</w:t>
            </w:r>
          </w:p>
        </w:tc>
      </w:tr>
      <w:tr w:rsidR="00204609" w:rsidRPr="00204609" w14:paraId="182E496E" w14:textId="77777777" w:rsidTr="00204609">
        <w:trPr>
          <w:trHeight w:val="495"/>
        </w:trPr>
        <w:tc>
          <w:tcPr>
            <w:tcW w:w="5400" w:type="dxa"/>
            <w:tcBorders>
              <w:top w:val="nil"/>
              <w:left w:val="nil"/>
              <w:bottom w:val="nil"/>
              <w:right w:val="nil"/>
            </w:tcBorders>
            <w:shd w:val="clear" w:color="auto" w:fill="auto"/>
            <w:vAlign w:val="center"/>
            <w:hideMark/>
          </w:tcPr>
          <w:p w14:paraId="7EBC395A" w14:textId="77777777" w:rsidR="00204609" w:rsidRPr="00204609" w:rsidRDefault="00204609" w:rsidP="00204609">
            <w:pPr>
              <w:jc w:val="right"/>
              <w:rPr>
                <w:rFonts w:cs="Arial"/>
                <w:b/>
                <w:bCs/>
                <w:color w:val="000000"/>
                <w:sz w:val="24"/>
                <w:lang w:eastAsia="en-GB"/>
              </w:rPr>
            </w:pPr>
          </w:p>
        </w:tc>
        <w:tc>
          <w:tcPr>
            <w:tcW w:w="1840" w:type="dxa"/>
            <w:tcBorders>
              <w:top w:val="nil"/>
              <w:left w:val="nil"/>
              <w:bottom w:val="nil"/>
              <w:right w:val="nil"/>
            </w:tcBorders>
            <w:shd w:val="clear" w:color="auto" w:fill="auto"/>
            <w:vAlign w:val="center"/>
            <w:hideMark/>
          </w:tcPr>
          <w:p w14:paraId="15F11F3E" w14:textId="77777777" w:rsidR="00204609" w:rsidRPr="00204609" w:rsidRDefault="00204609" w:rsidP="00204609">
            <w:pPr>
              <w:jc w:val="left"/>
              <w:rPr>
                <w:rFonts w:ascii="Times New Roman" w:hAnsi="Times New Roman"/>
                <w:sz w:val="20"/>
                <w:szCs w:val="20"/>
                <w:lang w:eastAsia="en-GB"/>
              </w:rPr>
            </w:pPr>
          </w:p>
        </w:tc>
        <w:tc>
          <w:tcPr>
            <w:tcW w:w="1900" w:type="dxa"/>
            <w:tcBorders>
              <w:top w:val="nil"/>
              <w:left w:val="nil"/>
              <w:bottom w:val="nil"/>
              <w:right w:val="nil"/>
            </w:tcBorders>
            <w:shd w:val="clear" w:color="auto" w:fill="auto"/>
            <w:vAlign w:val="center"/>
            <w:hideMark/>
          </w:tcPr>
          <w:p w14:paraId="5E485694" w14:textId="77777777" w:rsidR="00204609" w:rsidRPr="00204609" w:rsidRDefault="00204609" w:rsidP="00204609">
            <w:pPr>
              <w:jc w:val="right"/>
              <w:rPr>
                <w:rFonts w:ascii="Times New Roman" w:hAnsi="Times New Roman"/>
                <w:sz w:val="20"/>
                <w:szCs w:val="20"/>
                <w:lang w:eastAsia="en-GB"/>
              </w:rPr>
            </w:pPr>
          </w:p>
        </w:tc>
      </w:tr>
      <w:tr w:rsidR="00204609" w:rsidRPr="00204609" w14:paraId="5707670F" w14:textId="77777777" w:rsidTr="00204609">
        <w:trPr>
          <w:trHeight w:val="495"/>
        </w:trPr>
        <w:tc>
          <w:tcPr>
            <w:tcW w:w="5400" w:type="dxa"/>
            <w:tcBorders>
              <w:top w:val="nil"/>
              <w:left w:val="nil"/>
              <w:bottom w:val="nil"/>
              <w:right w:val="nil"/>
            </w:tcBorders>
            <w:shd w:val="clear" w:color="auto" w:fill="auto"/>
            <w:vAlign w:val="center"/>
            <w:hideMark/>
          </w:tcPr>
          <w:p w14:paraId="42C3B663" w14:textId="77777777" w:rsidR="00204609" w:rsidRPr="00204609" w:rsidRDefault="00204609" w:rsidP="00204609">
            <w:pPr>
              <w:jc w:val="left"/>
              <w:rPr>
                <w:rFonts w:cs="Arial"/>
                <w:b/>
                <w:bCs/>
                <w:color w:val="000000"/>
                <w:sz w:val="24"/>
                <w:lang w:eastAsia="en-GB"/>
              </w:rPr>
            </w:pPr>
            <w:r w:rsidRPr="00204609">
              <w:rPr>
                <w:rFonts w:cs="Arial"/>
                <w:b/>
                <w:bCs/>
                <w:color w:val="000000"/>
                <w:sz w:val="24"/>
                <w:lang w:eastAsia="en-GB"/>
              </w:rPr>
              <w:t>EXPENDITURE</w:t>
            </w:r>
          </w:p>
        </w:tc>
        <w:tc>
          <w:tcPr>
            <w:tcW w:w="1840" w:type="dxa"/>
            <w:tcBorders>
              <w:top w:val="nil"/>
              <w:left w:val="nil"/>
              <w:bottom w:val="nil"/>
              <w:right w:val="nil"/>
            </w:tcBorders>
            <w:shd w:val="clear" w:color="auto" w:fill="auto"/>
            <w:vAlign w:val="center"/>
            <w:hideMark/>
          </w:tcPr>
          <w:p w14:paraId="6938BAFF" w14:textId="77777777" w:rsidR="00204609" w:rsidRPr="00204609" w:rsidRDefault="00204609" w:rsidP="00204609">
            <w:pPr>
              <w:jc w:val="left"/>
              <w:rPr>
                <w:rFonts w:cs="Arial"/>
                <w:b/>
                <w:bCs/>
                <w:color w:val="000000"/>
                <w:sz w:val="24"/>
                <w:lang w:eastAsia="en-GB"/>
              </w:rPr>
            </w:pPr>
          </w:p>
        </w:tc>
        <w:tc>
          <w:tcPr>
            <w:tcW w:w="1900" w:type="dxa"/>
            <w:tcBorders>
              <w:top w:val="nil"/>
              <w:left w:val="nil"/>
              <w:bottom w:val="nil"/>
              <w:right w:val="nil"/>
            </w:tcBorders>
            <w:shd w:val="clear" w:color="auto" w:fill="auto"/>
            <w:vAlign w:val="center"/>
            <w:hideMark/>
          </w:tcPr>
          <w:p w14:paraId="406AA9F8" w14:textId="77777777" w:rsidR="00204609" w:rsidRPr="00204609" w:rsidRDefault="00204609" w:rsidP="00204609">
            <w:pPr>
              <w:jc w:val="right"/>
              <w:rPr>
                <w:rFonts w:ascii="Times New Roman" w:hAnsi="Times New Roman"/>
                <w:sz w:val="20"/>
                <w:szCs w:val="20"/>
                <w:lang w:eastAsia="en-GB"/>
              </w:rPr>
            </w:pPr>
          </w:p>
        </w:tc>
      </w:tr>
      <w:tr w:rsidR="00204609" w:rsidRPr="00204609" w14:paraId="00441A99" w14:textId="77777777" w:rsidTr="00204609">
        <w:trPr>
          <w:trHeight w:val="495"/>
        </w:trPr>
        <w:tc>
          <w:tcPr>
            <w:tcW w:w="5400" w:type="dxa"/>
            <w:tcBorders>
              <w:top w:val="nil"/>
              <w:left w:val="nil"/>
              <w:bottom w:val="nil"/>
              <w:right w:val="nil"/>
            </w:tcBorders>
            <w:shd w:val="clear" w:color="auto" w:fill="auto"/>
            <w:vAlign w:val="center"/>
            <w:hideMark/>
          </w:tcPr>
          <w:p w14:paraId="52098DBA" w14:textId="77777777" w:rsidR="00204609" w:rsidRPr="00204609" w:rsidRDefault="00204609" w:rsidP="00204609">
            <w:pPr>
              <w:jc w:val="left"/>
              <w:rPr>
                <w:rFonts w:cs="Arial"/>
                <w:color w:val="000000"/>
                <w:sz w:val="24"/>
                <w:lang w:eastAsia="en-GB"/>
              </w:rPr>
            </w:pPr>
            <w:r w:rsidRPr="00204609">
              <w:rPr>
                <w:rFonts w:cs="Arial"/>
                <w:color w:val="000000"/>
                <w:sz w:val="24"/>
                <w:lang w:eastAsia="en-GB"/>
              </w:rPr>
              <w:t>HRA Subscription</w:t>
            </w:r>
          </w:p>
        </w:tc>
        <w:tc>
          <w:tcPr>
            <w:tcW w:w="1840" w:type="dxa"/>
            <w:tcBorders>
              <w:top w:val="nil"/>
              <w:left w:val="nil"/>
              <w:bottom w:val="nil"/>
              <w:right w:val="nil"/>
            </w:tcBorders>
            <w:shd w:val="clear" w:color="auto" w:fill="auto"/>
            <w:vAlign w:val="center"/>
            <w:hideMark/>
          </w:tcPr>
          <w:p w14:paraId="538F0C42" w14:textId="77777777" w:rsidR="00204609" w:rsidRPr="00204609" w:rsidRDefault="00204609" w:rsidP="00204609">
            <w:pPr>
              <w:jc w:val="right"/>
              <w:rPr>
                <w:rFonts w:cs="Arial"/>
                <w:color w:val="000000"/>
                <w:sz w:val="24"/>
                <w:lang w:eastAsia="en-GB"/>
              </w:rPr>
            </w:pPr>
            <w:r w:rsidRPr="00204609">
              <w:rPr>
                <w:rFonts w:cs="Arial"/>
                <w:color w:val="000000"/>
                <w:sz w:val="24"/>
                <w:lang w:eastAsia="en-GB"/>
              </w:rPr>
              <w:t>£0.00</w:t>
            </w:r>
          </w:p>
        </w:tc>
        <w:tc>
          <w:tcPr>
            <w:tcW w:w="1900" w:type="dxa"/>
            <w:tcBorders>
              <w:top w:val="nil"/>
              <w:left w:val="nil"/>
              <w:bottom w:val="nil"/>
              <w:right w:val="nil"/>
            </w:tcBorders>
            <w:shd w:val="clear" w:color="auto" w:fill="auto"/>
            <w:vAlign w:val="center"/>
            <w:hideMark/>
          </w:tcPr>
          <w:p w14:paraId="31D62B33" w14:textId="77777777" w:rsidR="00204609" w:rsidRPr="00204609" w:rsidRDefault="00204609" w:rsidP="00204609">
            <w:pPr>
              <w:jc w:val="right"/>
              <w:rPr>
                <w:rFonts w:cs="Arial"/>
                <w:color w:val="000000"/>
                <w:sz w:val="24"/>
                <w:lang w:eastAsia="en-GB"/>
              </w:rPr>
            </w:pPr>
            <w:r w:rsidRPr="00204609">
              <w:rPr>
                <w:rFonts w:cs="Arial"/>
                <w:color w:val="000000"/>
                <w:sz w:val="24"/>
                <w:lang w:eastAsia="en-GB"/>
              </w:rPr>
              <w:t>£1,020.00</w:t>
            </w:r>
          </w:p>
        </w:tc>
      </w:tr>
      <w:tr w:rsidR="00204609" w:rsidRPr="00204609" w14:paraId="7769E0F4" w14:textId="77777777" w:rsidTr="00204609">
        <w:trPr>
          <w:trHeight w:val="495"/>
        </w:trPr>
        <w:tc>
          <w:tcPr>
            <w:tcW w:w="5400" w:type="dxa"/>
            <w:tcBorders>
              <w:top w:val="nil"/>
              <w:left w:val="nil"/>
              <w:bottom w:val="nil"/>
              <w:right w:val="nil"/>
            </w:tcBorders>
            <w:shd w:val="clear" w:color="auto" w:fill="auto"/>
            <w:noWrap/>
            <w:vAlign w:val="center"/>
            <w:hideMark/>
          </w:tcPr>
          <w:p w14:paraId="4FBD159B" w14:textId="77777777" w:rsidR="00204609" w:rsidRPr="00204609" w:rsidRDefault="00204609" w:rsidP="00204609">
            <w:pPr>
              <w:jc w:val="left"/>
              <w:rPr>
                <w:rFonts w:cs="Arial"/>
                <w:color w:val="000000"/>
                <w:sz w:val="24"/>
                <w:lang w:eastAsia="en-GB"/>
              </w:rPr>
            </w:pPr>
            <w:r w:rsidRPr="00204609">
              <w:rPr>
                <w:rFonts w:cs="Arial"/>
                <w:color w:val="000000"/>
                <w:sz w:val="24"/>
                <w:lang w:eastAsia="en-GB"/>
              </w:rPr>
              <w:t>HRA Passes</w:t>
            </w:r>
          </w:p>
        </w:tc>
        <w:tc>
          <w:tcPr>
            <w:tcW w:w="1840" w:type="dxa"/>
            <w:tcBorders>
              <w:top w:val="nil"/>
              <w:left w:val="nil"/>
              <w:bottom w:val="nil"/>
              <w:right w:val="nil"/>
            </w:tcBorders>
            <w:shd w:val="clear" w:color="auto" w:fill="auto"/>
            <w:noWrap/>
            <w:vAlign w:val="center"/>
            <w:hideMark/>
          </w:tcPr>
          <w:p w14:paraId="23F2B3BA" w14:textId="77777777" w:rsidR="00204609" w:rsidRPr="00204609" w:rsidRDefault="00204609" w:rsidP="00204609">
            <w:pPr>
              <w:jc w:val="right"/>
              <w:rPr>
                <w:rFonts w:cs="Arial"/>
                <w:color w:val="000000"/>
                <w:sz w:val="24"/>
                <w:lang w:eastAsia="en-GB"/>
              </w:rPr>
            </w:pPr>
            <w:r w:rsidRPr="00204609">
              <w:rPr>
                <w:rFonts w:cs="Arial"/>
                <w:color w:val="000000"/>
                <w:sz w:val="24"/>
                <w:lang w:eastAsia="en-GB"/>
              </w:rPr>
              <w:t>£4,450.00</w:t>
            </w:r>
          </w:p>
        </w:tc>
        <w:tc>
          <w:tcPr>
            <w:tcW w:w="1900" w:type="dxa"/>
            <w:tcBorders>
              <w:top w:val="nil"/>
              <w:left w:val="nil"/>
              <w:bottom w:val="nil"/>
              <w:right w:val="nil"/>
            </w:tcBorders>
            <w:shd w:val="clear" w:color="auto" w:fill="auto"/>
            <w:noWrap/>
            <w:vAlign w:val="center"/>
            <w:hideMark/>
          </w:tcPr>
          <w:p w14:paraId="30E5B552" w14:textId="77777777" w:rsidR="00204609" w:rsidRPr="00204609" w:rsidRDefault="00204609" w:rsidP="00204609">
            <w:pPr>
              <w:jc w:val="right"/>
              <w:rPr>
                <w:rFonts w:cs="Arial"/>
                <w:color w:val="000000"/>
                <w:sz w:val="24"/>
                <w:lang w:eastAsia="en-GB"/>
              </w:rPr>
            </w:pPr>
            <w:r w:rsidRPr="00204609">
              <w:rPr>
                <w:rFonts w:cs="Arial"/>
                <w:color w:val="000000"/>
                <w:sz w:val="24"/>
                <w:lang w:eastAsia="en-GB"/>
              </w:rPr>
              <w:t>£2,205.00</w:t>
            </w:r>
          </w:p>
        </w:tc>
      </w:tr>
      <w:tr w:rsidR="00204609" w:rsidRPr="00204609" w14:paraId="5EE1EDF3" w14:textId="77777777" w:rsidTr="00204609">
        <w:trPr>
          <w:trHeight w:val="495"/>
        </w:trPr>
        <w:tc>
          <w:tcPr>
            <w:tcW w:w="5400" w:type="dxa"/>
            <w:tcBorders>
              <w:top w:val="nil"/>
              <w:left w:val="nil"/>
              <w:bottom w:val="nil"/>
              <w:right w:val="nil"/>
            </w:tcBorders>
            <w:shd w:val="clear" w:color="auto" w:fill="auto"/>
            <w:vAlign w:val="center"/>
            <w:hideMark/>
          </w:tcPr>
          <w:p w14:paraId="33E7EC80" w14:textId="77777777" w:rsidR="00204609" w:rsidRPr="00204609" w:rsidRDefault="00204609" w:rsidP="00204609">
            <w:pPr>
              <w:jc w:val="left"/>
              <w:rPr>
                <w:rFonts w:cs="Arial"/>
                <w:color w:val="000000"/>
                <w:sz w:val="24"/>
                <w:lang w:eastAsia="en-GB"/>
              </w:rPr>
            </w:pPr>
            <w:r w:rsidRPr="00204609">
              <w:rPr>
                <w:rFonts w:cs="Arial"/>
                <w:color w:val="000000"/>
                <w:sz w:val="24"/>
                <w:lang w:eastAsia="en-GB"/>
              </w:rPr>
              <w:t>Production and distribution of Leaflets</w:t>
            </w:r>
          </w:p>
        </w:tc>
        <w:tc>
          <w:tcPr>
            <w:tcW w:w="1840" w:type="dxa"/>
            <w:tcBorders>
              <w:top w:val="nil"/>
              <w:left w:val="nil"/>
              <w:bottom w:val="nil"/>
              <w:right w:val="nil"/>
            </w:tcBorders>
            <w:shd w:val="clear" w:color="auto" w:fill="auto"/>
            <w:vAlign w:val="center"/>
            <w:hideMark/>
          </w:tcPr>
          <w:p w14:paraId="6368A7B7" w14:textId="77777777" w:rsidR="00204609" w:rsidRPr="00204609" w:rsidRDefault="00204609" w:rsidP="00204609">
            <w:pPr>
              <w:jc w:val="right"/>
              <w:rPr>
                <w:rFonts w:cs="Arial"/>
                <w:color w:val="000000"/>
                <w:sz w:val="24"/>
                <w:lang w:eastAsia="en-GB"/>
              </w:rPr>
            </w:pPr>
            <w:r w:rsidRPr="00204609">
              <w:rPr>
                <w:rFonts w:cs="Arial"/>
                <w:color w:val="000000"/>
                <w:sz w:val="24"/>
                <w:lang w:eastAsia="en-GB"/>
              </w:rPr>
              <w:t>£2,681.00</w:t>
            </w:r>
          </w:p>
        </w:tc>
        <w:tc>
          <w:tcPr>
            <w:tcW w:w="1900" w:type="dxa"/>
            <w:tcBorders>
              <w:top w:val="nil"/>
              <w:left w:val="nil"/>
              <w:bottom w:val="nil"/>
              <w:right w:val="nil"/>
            </w:tcBorders>
            <w:shd w:val="clear" w:color="auto" w:fill="auto"/>
            <w:vAlign w:val="center"/>
            <w:hideMark/>
          </w:tcPr>
          <w:p w14:paraId="40F700AE" w14:textId="77777777" w:rsidR="00204609" w:rsidRPr="00204609" w:rsidRDefault="00204609" w:rsidP="00204609">
            <w:pPr>
              <w:jc w:val="right"/>
              <w:rPr>
                <w:rFonts w:cs="Arial"/>
                <w:color w:val="000000"/>
                <w:sz w:val="24"/>
                <w:lang w:eastAsia="en-GB"/>
              </w:rPr>
            </w:pPr>
            <w:r w:rsidRPr="00204609">
              <w:rPr>
                <w:rFonts w:cs="Arial"/>
                <w:color w:val="000000"/>
                <w:sz w:val="24"/>
                <w:lang w:eastAsia="en-GB"/>
              </w:rPr>
              <w:t>£0.00</w:t>
            </w:r>
          </w:p>
        </w:tc>
      </w:tr>
      <w:tr w:rsidR="00204609" w:rsidRPr="00204609" w14:paraId="2CD129BE" w14:textId="77777777" w:rsidTr="00204609">
        <w:trPr>
          <w:trHeight w:val="495"/>
        </w:trPr>
        <w:tc>
          <w:tcPr>
            <w:tcW w:w="5400" w:type="dxa"/>
            <w:tcBorders>
              <w:top w:val="nil"/>
              <w:left w:val="nil"/>
              <w:bottom w:val="nil"/>
              <w:right w:val="nil"/>
            </w:tcBorders>
            <w:shd w:val="clear" w:color="auto" w:fill="auto"/>
            <w:vAlign w:val="center"/>
            <w:hideMark/>
          </w:tcPr>
          <w:p w14:paraId="1C725BD8" w14:textId="77777777" w:rsidR="00204609" w:rsidRPr="00204609" w:rsidRDefault="00204609" w:rsidP="00204609">
            <w:pPr>
              <w:jc w:val="left"/>
              <w:rPr>
                <w:rFonts w:cs="Arial"/>
                <w:color w:val="000000"/>
                <w:sz w:val="24"/>
                <w:lang w:eastAsia="en-GB"/>
              </w:rPr>
            </w:pPr>
            <w:r w:rsidRPr="00204609">
              <w:rPr>
                <w:rFonts w:cs="Arial"/>
                <w:color w:val="000000"/>
                <w:sz w:val="24"/>
                <w:lang w:eastAsia="en-GB"/>
              </w:rPr>
              <w:t>Administration</w:t>
            </w:r>
          </w:p>
        </w:tc>
        <w:tc>
          <w:tcPr>
            <w:tcW w:w="1840" w:type="dxa"/>
            <w:tcBorders>
              <w:top w:val="nil"/>
              <w:left w:val="nil"/>
              <w:bottom w:val="nil"/>
              <w:right w:val="nil"/>
            </w:tcBorders>
            <w:shd w:val="clear" w:color="auto" w:fill="auto"/>
            <w:vAlign w:val="center"/>
            <w:hideMark/>
          </w:tcPr>
          <w:p w14:paraId="6A3A3BC4" w14:textId="77777777" w:rsidR="00204609" w:rsidRPr="00204609" w:rsidRDefault="00204609" w:rsidP="00204609">
            <w:pPr>
              <w:jc w:val="right"/>
              <w:rPr>
                <w:rFonts w:cs="Arial"/>
                <w:color w:val="000000"/>
                <w:sz w:val="24"/>
                <w:lang w:eastAsia="en-GB"/>
              </w:rPr>
            </w:pPr>
            <w:r w:rsidRPr="00204609">
              <w:rPr>
                <w:rFonts w:cs="Arial"/>
                <w:color w:val="000000"/>
                <w:sz w:val="24"/>
                <w:lang w:eastAsia="en-GB"/>
              </w:rPr>
              <w:t>£111.53</w:t>
            </w:r>
          </w:p>
        </w:tc>
        <w:tc>
          <w:tcPr>
            <w:tcW w:w="1900" w:type="dxa"/>
            <w:tcBorders>
              <w:top w:val="nil"/>
              <w:left w:val="nil"/>
              <w:bottom w:val="nil"/>
              <w:right w:val="nil"/>
            </w:tcBorders>
            <w:shd w:val="clear" w:color="auto" w:fill="auto"/>
            <w:vAlign w:val="center"/>
            <w:hideMark/>
          </w:tcPr>
          <w:p w14:paraId="5713C749" w14:textId="77777777" w:rsidR="00204609" w:rsidRPr="00204609" w:rsidRDefault="00204609" w:rsidP="00204609">
            <w:pPr>
              <w:jc w:val="right"/>
              <w:rPr>
                <w:rFonts w:cs="Arial"/>
                <w:color w:val="000000"/>
                <w:sz w:val="24"/>
                <w:lang w:eastAsia="en-GB"/>
              </w:rPr>
            </w:pPr>
            <w:r w:rsidRPr="00204609">
              <w:rPr>
                <w:rFonts w:cs="Arial"/>
                <w:color w:val="000000"/>
                <w:sz w:val="24"/>
                <w:lang w:eastAsia="en-GB"/>
              </w:rPr>
              <w:t>£65.23</w:t>
            </w:r>
          </w:p>
        </w:tc>
      </w:tr>
      <w:tr w:rsidR="00204609" w:rsidRPr="00204609" w14:paraId="5B06770B" w14:textId="77777777" w:rsidTr="00204609">
        <w:trPr>
          <w:trHeight w:val="495"/>
        </w:trPr>
        <w:tc>
          <w:tcPr>
            <w:tcW w:w="5400" w:type="dxa"/>
            <w:tcBorders>
              <w:top w:val="nil"/>
              <w:left w:val="nil"/>
              <w:bottom w:val="nil"/>
              <w:right w:val="nil"/>
            </w:tcBorders>
            <w:shd w:val="clear" w:color="auto" w:fill="auto"/>
            <w:vAlign w:val="center"/>
            <w:hideMark/>
          </w:tcPr>
          <w:p w14:paraId="6F3B18EA" w14:textId="77777777" w:rsidR="00204609" w:rsidRPr="00204609" w:rsidRDefault="00204609" w:rsidP="00204609">
            <w:pPr>
              <w:jc w:val="left"/>
              <w:rPr>
                <w:rFonts w:cs="Arial"/>
                <w:color w:val="000000"/>
                <w:sz w:val="24"/>
                <w:lang w:eastAsia="en-GB"/>
              </w:rPr>
            </w:pPr>
            <w:r w:rsidRPr="00204609">
              <w:rPr>
                <w:rFonts w:cs="Arial"/>
                <w:color w:val="000000"/>
                <w:sz w:val="24"/>
                <w:lang w:eastAsia="en-GB"/>
              </w:rPr>
              <w:t>Web site costs</w:t>
            </w:r>
          </w:p>
        </w:tc>
        <w:tc>
          <w:tcPr>
            <w:tcW w:w="1840" w:type="dxa"/>
            <w:tcBorders>
              <w:top w:val="nil"/>
              <w:left w:val="nil"/>
              <w:bottom w:val="nil"/>
              <w:right w:val="nil"/>
            </w:tcBorders>
            <w:shd w:val="clear" w:color="auto" w:fill="auto"/>
            <w:vAlign w:val="center"/>
            <w:hideMark/>
          </w:tcPr>
          <w:p w14:paraId="4937C05E" w14:textId="77777777" w:rsidR="00204609" w:rsidRPr="00204609" w:rsidRDefault="00204609" w:rsidP="00204609">
            <w:pPr>
              <w:jc w:val="right"/>
              <w:rPr>
                <w:rFonts w:cs="Arial"/>
                <w:color w:val="000000"/>
                <w:sz w:val="24"/>
                <w:lang w:eastAsia="en-GB"/>
              </w:rPr>
            </w:pPr>
            <w:r w:rsidRPr="00204609">
              <w:rPr>
                <w:rFonts w:cs="Arial"/>
                <w:color w:val="000000"/>
                <w:sz w:val="24"/>
                <w:lang w:eastAsia="en-GB"/>
              </w:rPr>
              <w:t>£0.00</w:t>
            </w:r>
          </w:p>
        </w:tc>
        <w:tc>
          <w:tcPr>
            <w:tcW w:w="1900" w:type="dxa"/>
            <w:tcBorders>
              <w:top w:val="nil"/>
              <w:left w:val="nil"/>
              <w:bottom w:val="nil"/>
              <w:right w:val="nil"/>
            </w:tcBorders>
            <w:shd w:val="clear" w:color="auto" w:fill="auto"/>
            <w:vAlign w:val="center"/>
            <w:hideMark/>
          </w:tcPr>
          <w:p w14:paraId="7ADBBD9F" w14:textId="77777777" w:rsidR="00204609" w:rsidRPr="00204609" w:rsidRDefault="00204609" w:rsidP="00204609">
            <w:pPr>
              <w:jc w:val="right"/>
              <w:rPr>
                <w:rFonts w:cs="Arial"/>
                <w:color w:val="000000"/>
                <w:sz w:val="24"/>
                <w:lang w:eastAsia="en-GB"/>
              </w:rPr>
            </w:pPr>
            <w:r w:rsidRPr="00204609">
              <w:rPr>
                <w:rFonts w:cs="Arial"/>
                <w:color w:val="000000"/>
                <w:sz w:val="24"/>
                <w:lang w:eastAsia="en-GB"/>
              </w:rPr>
              <w:t>£301.00</w:t>
            </w:r>
          </w:p>
        </w:tc>
      </w:tr>
      <w:tr w:rsidR="00204609" w:rsidRPr="00204609" w14:paraId="43A53F33" w14:textId="77777777" w:rsidTr="00204609">
        <w:trPr>
          <w:trHeight w:val="495"/>
        </w:trPr>
        <w:tc>
          <w:tcPr>
            <w:tcW w:w="5400" w:type="dxa"/>
            <w:tcBorders>
              <w:top w:val="nil"/>
              <w:left w:val="nil"/>
              <w:bottom w:val="nil"/>
              <w:right w:val="nil"/>
            </w:tcBorders>
            <w:shd w:val="clear" w:color="auto" w:fill="auto"/>
            <w:vAlign w:val="center"/>
            <w:hideMark/>
          </w:tcPr>
          <w:p w14:paraId="2211CB9F" w14:textId="77777777" w:rsidR="00204609" w:rsidRPr="00204609" w:rsidRDefault="00204609" w:rsidP="00204609">
            <w:pPr>
              <w:jc w:val="left"/>
              <w:rPr>
                <w:rFonts w:cs="Arial"/>
                <w:color w:val="000000"/>
                <w:sz w:val="24"/>
                <w:lang w:eastAsia="en-GB"/>
              </w:rPr>
            </w:pPr>
            <w:r w:rsidRPr="00204609">
              <w:rPr>
                <w:rFonts w:cs="Arial"/>
                <w:color w:val="000000"/>
                <w:sz w:val="24"/>
                <w:lang w:eastAsia="en-GB"/>
              </w:rPr>
              <w:t>Companies House Fee</w:t>
            </w:r>
          </w:p>
        </w:tc>
        <w:tc>
          <w:tcPr>
            <w:tcW w:w="1840" w:type="dxa"/>
            <w:tcBorders>
              <w:top w:val="nil"/>
              <w:left w:val="nil"/>
              <w:bottom w:val="nil"/>
              <w:right w:val="nil"/>
            </w:tcBorders>
            <w:shd w:val="clear" w:color="auto" w:fill="auto"/>
            <w:vAlign w:val="center"/>
            <w:hideMark/>
          </w:tcPr>
          <w:p w14:paraId="1FBD5873" w14:textId="77777777" w:rsidR="00204609" w:rsidRPr="00204609" w:rsidRDefault="00204609" w:rsidP="00204609">
            <w:pPr>
              <w:jc w:val="right"/>
              <w:rPr>
                <w:rFonts w:cs="Arial"/>
                <w:color w:val="000000"/>
                <w:sz w:val="24"/>
                <w:lang w:eastAsia="en-GB"/>
              </w:rPr>
            </w:pPr>
            <w:r w:rsidRPr="00204609">
              <w:rPr>
                <w:rFonts w:cs="Arial"/>
                <w:color w:val="000000"/>
                <w:sz w:val="24"/>
                <w:lang w:eastAsia="en-GB"/>
              </w:rPr>
              <w:t>£13.00</w:t>
            </w:r>
          </w:p>
        </w:tc>
        <w:tc>
          <w:tcPr>
            <w:tcW w:w="1900" w:type="dxa"/>
            <w:tcBorders>
              <w:top w:val="nil"/>
              <w:left w:val="nil"/>
              <w:bottom w:val="nil"/>
              <w:right w:val="nil"/>
            </w:tcBorders>
            <w:shd w:val="clear" w:color="auto" w:fill="auto"/>
            <w:vAlign w:val="center"/>
            <w:hideMark/>
          </w:tcPr>
          <w:p w14:paraId="3DF6E468" w14:textId="77777777" w:rsidR="00204609" w:rsidRPr="00204609" w:rsidRDefault="00204609" w:rsidP="00204609">
            <w:pPr>
              <w:jc w:val="right"/>
              <w:rPr>
                <w:rFonts w:cs="Arial"/>
                <w:color w:val="000000"/>
                <w:sz w:val="24"/>
                <w:lang w:eastAsia="en-GB"/>
              </w:rPr>
            </w:pPr>
            <w:r w:rsidRPr="00204609">
              <w:rPr>
                <w:rFonts w:cs="Arial"/>
                <w:color w:val="000000"/>
                <w:sz w:val="24"/>
                <w:lang w:eastAsia="en-GB"/>
              </w:rPr>
              <w:t>£26.00</w:t>
            </w:r>
          </w:p>
        </w:tc>
      </w:tr>
      <w:tr w:rsidR="00204609" w:rsidRPr="00204609" w14:paraId="7CC3D9BB" w14:textId="77777777" w:rsidTr="00204609">
        <w:trPr>
          <w:trHeight w:val="495"/>
        </w:trPr>
        <w:tc>
          <w:tcPr>
            <w:tcW w:w="5400" w:type="dxa"/>
            <w:tcBorders>
              <w:top w:val="nil"/>
              <w:left w:val="nil"/>
              <w:bottom w:val="nil"/>
              <w:right w:val="nil"/>
            </w:tcBorders>
            <w:shd w:val="clear" w:color="auto" w:fill="auto"/>
            <w:vAlign w:val="center"/>
            <w:hideMark/>
          </w:tcPr>
          <w:p w14:paraId="35766411" w14:textId="77777777" w:rsidR="00204609" w:rsidRPr="00204609" w:rsidRDefault="00204609" w:rsidP="00204609">
            <w:pPr>
              <w:jc w:val="left"/>
              <w:rPr>
                <w:rFonts w:cs="Arial"/>
                <w:b/>
                <w:bCs/>
                <w:color w:val="000000"/>
                <w:sz w:val="24"/>
                <w:lang w:eastAsia="en-GB"/>
              </w:rPr>
            </w:pPr>
            <w:r w:rsidRPr="00204609">
              <w:rPr>
                <w:rFonts w:cs="Arial"/>
                <w:b/>
                <w:bCs/>
                <w:color w:val="000000"/>
                <w:sz w:val="24"/>
                <w:lang w:eastAsia="en-GB"/>
              </w:rPr>
              <w:t>Total Expenditure</w:t>
            </w:r>
          </w:p>
        </w:tc>
        <w:tc>
          <w:tcPr>
            <w:tcW w:w="1840" w:type="dxa"/>
            <w:tcBorders>
              <w:top w:val="nil"/>
              <w:left w:val="nil"/>
              <w:bottom w:val="nil"/>
              <w:right w:val="nil"/>
            </w:tcBorders>
            <w:shd w:val="clear" w:color="auto" w:fill="auto"/>
            <w:vAlign w:val="center"/>
            <w:hideMark/>
          </w:tcPr>
          <w:p w14:paraId="19E9A02B" w14:textId="77777777" w:rsidR="00204609" w:rsidRPr="00204609" w:rsidRDefault="00204609" w:rsidP="00204609">
            <w:pPr>
              <w:jc w:val="right"/>
              <w:rPr>
                <w:rFonts w:cs="Arial"/>
                <w:b/>
                <w:bCs/>
                <w:color w:val="000000"/>
                <w:sz w:val="24"/>
                <w:lang w:eastAsia="en-GB"/>
              </w:rPr>
            </w:pPr>
            <w:r w:rsidRPr="00204609">
              <w:rPr>
                <w:rFonts w:cs="Arial"/>
                <w:b/>
                <w:bCs/>
                <w:color w:val="000000"/>
                <w:sz w:val="24"/>
                <w:lang w:eastAsia="en-GB"/>
              </w:rPr>
              <w:t>£7,255.53</w:t>
            </w:r>
          </w:p>
        </w:tc>
        <w:tc>
          <w:tcPr>
            <w:tcW w:w="1900" w:type="dxa"/>
            <w:tcBorders>
              <w:top w:val="nil"/>
              <w:left w:val="nil"/>
              <w:bottom w:val="nil"/>
              <w:right w:val="nil"/>
            </w:tcBorders>
            <w:shd w:val="clear" w:color="auto" w:fill="auto"/>
            <w:vAlign w:val="center"/>
            <w:hideMark/>
          </w:tcPr>
          <w:p w14:paraId="32B249BE" w14:textId="77777777" w:rsidR="00204609" w:rsidRPr="00204609" w:rsidRDefault="00204609" w:rsidP="00204609">
            <w:pPr>
              <w:jc w:val="right"/>
              <w:rPr>
                <w:rFonts w:cs="Arial"/>
                <w:b/>
                <w:bCs/>
                <w:color w:val="000000"/>
                <w:sz w:val="24"/>
                <w:lang w:eastAsia="en-GB"/>
              </w:rPr>
            </w:pPr>
            <w:r w:rsidRPr="00204609">
              <w:rPr>
                <w:rFonts w:cs="Arial"/>
                <w:b/>
                <w:bCs/>
                <w:color w:val="000000"/>
                <w:sz w:val="24"/>
                <w:lang w:eastAsia="en-GB"/>
              </w:rPr>
              <w:t>£3,617.23</w:t>
            </w:r>
          </w:p>
        </w:tc>
      </w:tr>
      <w:tr w:rsidR="00204609" w:rsidRPr="00204609" w14:paraId="7E2CF2BC" w14:textId="77777777" w:rsidTr="00204609">
        <w:trPr>
          <w:trHeight w:val="495"/>
        </w:trPr>
        <w:tc>
          <w:tcPr>
            <w:tcW w:w="5400" w:type="dxa"/>
            <w:tcBorders>
              <w:top w:val="nil"/>
              <w:left w:val="nil"/>
              <w:bottom w:val="nil"/>
              <w:right w:val="nil"/>
            </w:tcBorders>
            <w:shd w:val="clear" w:color="auto" w:fill="auto"/>
            <w:vAlign w:val="center"/>
            <w:hideMark/>
          </w:tcPr>
          <w:p w14:paraId="0084E7BA" w14:textId="77777777" w:rsidR="00204609" w:rsidRPr="00204609" w:rsidRDefault="00204609" w:rsidP="00204609">
            <w:pPr>
              <w:jc w:val="right"/>
              <w:rPr>
                <w:rFonts w:cs="Arial"/>
                <w:b/>
                <w:bCs/>
                <w:color w:val="000000"/>
                <w:sz w:val="24"/>
                <w:lang w:eastAsia="en-GB"/>
              </w:rPr>
            </w:pPr>
          </w:p>
        </w:tc>
        <w:tc>
          <w:tcPr>
            <w:tcW w:w="1840" w:type="dxa"/>
            <w:tcBorders>
              <w:top w:val="nil"/>
              <w:left w:val="nil"/>
              <w:bottom w:val="nil"/>
              <w:right w:val="nil"/>
            </w:tcBorders>
            <w:shd w:val="clear" w:color="auto" w:fill="auto"/>
            <w:vAlign w:val="center"/>
            <w:hideMark/>
          </w:tcPr>
          <w:p w14:paraId="05BA89BD" w14:textId="77777777" w:rsidR="00204609" w:rsidRPr="00204609" w:rsidRDefault="00204609" w:rsidP="00204609">
            <w:pPr>
              <w:jc w:val="left"/>
              <w:rPr>
                <w:rFonts w:ascii="Times New Roman" w:hAnsi="Times New Roman"/>
                <w:sz w:val="20"/>
                <w:szCs w:val="20"/>
                <w:lang w:eastAsia="en-GB"/>
              </w:rPr>
            </w:pPr>
          </w:p>
        </w:tc>
        <w:tc>
          <w:tcPr>
            <w:tcW w:w="1900" w:type="dxa"/>
            <w:tcBorders>
              <w:top w:val="nil"/>
              <w:left w:val="nil"/>
              <w:bottom w:val="nil"/>
              <w:right w:val="nil"/>
            </w:tcBorders>
            <w:shd w:val="clear" w:color="auto" w:fill="auto"/>
            <w:vAlign w:val="center"/>
            <w:hideMark/>
          </w:tcPr>
          <w:p w14:paraId="6042CFDB" w14:textId="77777777" w:rsidR="00204609" w:rsidRPr="00204609" w:rsidRDefault="00204609" w:rsidP="00204609">
            <w:pPr>
              <w:jc w:val="right"/>
              <w:rPr>
                <w:rFonts w:ascii="Times New Roman" w:hAnsi="Times New Roman"/>
                <w:sz w:val="20"/>
                <w:szCs w:val="20"/>
                <w:lang w:eastAsia="en-GB"/>
              </w:rPr>
            </w:pPr>
          </w:p>
        </w:tc>
      </w:tr>
      <w:tr w:rsidR="00204609" w:rsidRPr="00204609" w14:paraId="7CEFF209" w14:textId="77777777" w:rsidTr="00204609">
        <w:trPr>
          <w:trHeight w:val="495"/>
        </w:trPr>
        <w:tc>
          <w:tcPr>
            <w:tcW w:w="5400" w:type="dxa"/>
            <w:tcBorders>
              <w:top w:val="nil"/>
              <w:left w:val="nil"/>
              <w:bottom w:val="nil"/>
              <w:right w:val="nil"/>
            </w:tcBorders>
            <w:shd w:val="clear" w:color="auto" w:fill="auto"/>
            <w:vAlign w:val="center"/>
            <w:hideMark/>
          </w:tcPr>
          <w:p w14:paraId="1D68FFA6" w14:textId="77777777" w:rsidR="00204609" w:rsidRPr="00204609" w:rsidRDefault="00204609" w:rsidP="00204609">
            <w:pPr>
              <w:jc w:val="right"/>
              <w:rPr>
                <w:rFonts w:ascii="Times New Roman" w:hAnsi="Times New Roman"/>
                <w:sz w:val="20"/>
                <w:szCs w:val="20"/>
                <w:lang w:eastAsia="en-GB"/>
              </w:rPr>
            </w:pPr>
          </w:p>
        </w:tc>
        <w:tc>
          <w:tcPr>
            <w:tcW w:w="1840" w:type="dxa"/>
            <w:tcBorders>
              <w:top w:val="nil"/>
              <w:left w:val="nil"/>
              <w:bottom w:val="nil"/>
              <w:right w:val="nil"/>
            </w:tcBorders>
            <w:shd w:val="clear" w:color="auto" w:fill="auto"/>
            <w:vAlign w:val="center"/>
            <w:hideMark/>
          </w:tcPr>
          <w:p w14:paraId="602445C4" w14:textId="77777777" w:rsidR="00204609" w:rsidRPr="00204609" w:rsidRDefault="00204609" w:rsidP="00204609">
            <w:pPr>
              <w:jc w:val="left"/>
              <w:rPr>
                <w:rFonts w:ascii="Times New Roman" w:hAnsi="Times New Roman"/>
                <w:sz w:val="20"/>
                <w:szCs w:val="20"/>
                <w:lang w:eastAsia="en-GB"/>
              </w:rPr>
            </w:pPr>
          </w:p>
        </w:tc>
        <w:tc>
          <w:tcPr>
            <w:tcW w:w="1900" w:type="dxa"/>
            <w:tcBorders>
              <w:top w:val="nil"/>
              <w:left w:val="nil"/>
              <w:bottom w:val="nil"/>
              <w:right w:val="nil"/>
            </w:tcBorders>
            <w:shd w:val="clear" w:color="auto" w:fill="auto"/>
            <w:vAlign w:val="center"/>
            <w:hideMark/>
          </w:tcPr>
          <w:p w14:paraId="6A954E76" w14:textId="77777777" w:rsidR="00204609" w:rsidRPr="00204609" w:rsidRDefault="00204609" w:rsidP="00204609">
            <w:pPr>
              <w:jc w:val="right"/>
              <w:rPr>
                <w:rFonts w:ascii="Times New Roman" w:hAnsi="Times New Roman"/>
                <w:sz w:val="20"/>
                <w:szCs w:val="20"/>
                <w:lang w:eastAsia="en-GB"/>
              </w:rPr>
            </w:pPr>
          </w:p>
        </w:tc>
      </w:tr>
      <w:tr w:rsidR="00204609" w:rsidRPr="00204609" w14:paraId="79FD00AA" w14:textId="77777777" w:rsidTr="00204609">
        <w:trPr>
          <w:trHeight w:val="495"/>
        </w:trPr>
        <w:tc>
          <w:tcPr>
            <w:tcW w:w="5400" w:type="dxa"/>
            <w:tcBorders>
              <w:top w:val="nil"/>
              <w:left w:val="nil"/>
              <w:bottom w:val="nil"/>
              <w:right w:val="nil"/>
            </w:tcBorders>
            <w:shd w:val="clear" w:color="auto" w:fill="auto"/>
            <w:vAlign w:val="center"/>
            <w:hideMark/>
          </w:tcPr>
          <w:p w14:paraId="1C253610" w14:textId="77777777" w:rsidR="00204609" w:rsidRPr="00204609" w:rsidRDefault="00204609" w:rsidP="00204609">
            <w:pPr>
              <w:jc w:val="left"/>
              <w:rPr>
                <w:rFonts w:cs="Arial"/>
                <w:b/>
                <w:bCs/>
                <w:color w:val="000000"/>
                <w:sz w:val="24"/>
                <w:lang w:eastAsia="en-GB"/>
              </w:rPr>
            </w:pPr>
            <w:r w:rsidRPr="00204609">
              <w:rPr>
                <w:rFonts w:cs="Arial"/>
                <w:b/>
                <w:bCs/>
                <w:color w:val="000000"/>
                <w:sz w:val="24"/>
                <w:lang w:eastAsia="en-GB"/>
              </w:rPr>
              <w:t>SURPLUS/(DEFICIT) FOR THE YEAR</w:t>
            </w:r>
          </w:p>
        </w:tc>
        <w:tc>
          <w:tcPr>
            <w:tcW w:w="1840" w:type="dxa"/>
            <w:tcBorders>
              <w:top w:val="nil"/>
              <w:left w:val="nil"/>
              <w:bottom w:val="nil"/>
              <w:right w:val="nil"/>
            </w:tcBorders>
            <w:shd w:val="clear" w:color="auto" w:fill="auto"/>
            <w:vAlign w:val="center"/>
            <w:hideMark/>
          </w:tcPr>
          <w:p w14:paraId="5A97C1C7" w14:textId="77777777" w:rsidR="00204609" w:rsidRPr="00204609" w:rsidRDefault="00204609" w:rsidP="00204609">
            <w:pPr>
              <w:jc w:val="right"/>
              <w:rPr>
                <w:rFonts w:cs="Arial"/>
                <w:b/>
                <w:bCs/>
                <w:color w:val="000000"/>
                <w:sz w:val="24"/>
                <w:lang w:eastAsia="en-GB"/>
              </w:rPr>
            </w:pPr>
            <w:r w:rsidRPr="00204609">
              <w:rPr>
                <w:rFonts w:cs="Arial"/>
                <w:b/>
                <w:bCs/>
                <w:color w:val="000000"/>
                <w:sz w:val="24"/>
                <w:lang w:eastAsia="en-GB"/>
              </w:rPr>
              <w:t>-£440.34</w:t>
            </w:r>
          </w:p>
        </w:tc>
        <w:tc>
          <w:tcPr>
            <w:tcW w:w="1900" w:type="dxa"/>
            <w:tcBorders>
              <w:top w:val="nil"/>
              <w:left w:val="nil"/>
              <w:bottom w:val="nil"/>
              <w:right w:val="nil"/>
            </w:tcBorders>
            <w:shd w:val="clear" w:color="auto" w:fill="auto"/>
            <w:vAlign w:val="center"/>
            <w:hideMark/>
          </w:tcPr>
          <w:p w14:paraId="0AF1D174" w14:textId="77777777" w:rsidR="00204609" w:rsidRPr="00204609" w:rsidRDefault="00204609" w:rsidP="00204609">
            <w:pPr>
              <w:jc w:val="right"/>
              <w:rPr>
                <w:rFonts w:cs="Arial"/>
                <w:b/>
                <w:bCs/>
                <w:color w:val="000000"/>
                <w:sz w:val="24"/>
                <w:lang w:eastAsia="en-GB"/>
              </w:rPr>
            </w:pPr>
            <w:r w:rsidRPr="00204609">
              <w:rPr>
                <w:rFonts w:cs="Arial"/>
                <w:b/>
                <w:bCs/>
                <w:color w:val="000000"/>
                <w:sz w:val="24"/>
                <w:lang w:eastAsia="en-GB"/>
              </w:rPr>
              <w:t>£1,403.25</w:t>
            </w:r>
          </w:p>
        </w:tc>
      </w:tr>
    </w:tbl>
    <w:p w14:paraId="16A36CA3" w14:textId="77777777" w:rsidR="00204609" w:rsidRDefault="00204609" w:rsidP="00204609">
      <w:pPr>
        <w:jc w:val="left"/>
        <w:rPr>
          <w:rFonts w:cs="Arial"/>
          <w:b/>
          <w:sz w:val="24"/>
        </w:rPr>
      </w:pPr>
    </w:p>
    <w:p w14:paraId="0300C15C" w14:textId="77777777" w:rsidR="00204609" w:rsidRPr="00204609" w:rsidRDefault="00204609" w:rsidP="00204609">
      <w:pPr>
        <w:jc w:val="left"/>
        <w:rPr>
          <w:rFonts w:cs="Arial"/>
          <w:b/>
          <w:sz w:val="24"/>
        </w:rPr>
      </w:pPr>
    </w:p>
    <w:p w14:paraId="64E61273" w14:textId="06C863FF" w:rsidR="00811158" w:rsidRPr="00204609" w:rsidRDefault="00811158" w:rsidP="00DB1005">
      <w:pPr>
        <w:rPr>
          <w:rFonts w:cs="Arial"/>
          <w:sz w:val="24"/>
        </w:rPr>
      </w:pPr>
      <w:r w:rsidRPr="00204609">
        <w:rPr>
          <w:rFonts w:cs="Arial"/>
          <w:sz w:val="24"/>
        </w:rPr>
        <w:t xml:space="preserve">The meeting was asked to approve the Financial Report, proposed by </w:t>
      </w:r>
      <w:r w:rsidR="00771B33" w:rsidRPr="00204609">
        <w:rPr>
          <w:rFonts w:cs="Arial"/>
          <w:sz w:val="24"/>
        </w:rPr>
        <w:t>Jim Haylock</w:t>
      </w:r>
      <w:r w:rsidRPr="00204609">
        <w:rPr>
          <w:rFonts w:cs="Arial"/>
          <w:sz w:val="24"/>
        </w:rPr>
        <w:t xml:space="preserve"> and seconded by </w:t>
      </w:r>
      <w:r w:rsidR="00771B33" w:rsidRPr="00204609">
        <w:rPr>
          <w:rFonts w:cs="Arial"/>
          <w:sz w:val="24"/>
        </w:rPr>
        <w:t>Mike Bailey</w:t>
      </w:r>
      <w:r w:rsidRPr="00204609">
        <w:rPr>
          <w:rFonts w:cs="Arial"/>
          <w:sz w:val="24"/>
        </w:rPr>
        <w:t xml:space="preserve"> and the meeting voted unanimously for its approval.</w:t>
      </w:r>
    </w:p>
    <w:p w14:paraId="77E5F027" w14:textId="07EBD2D0" w:rsidR="00CC4C7D" w:rsidRPr="00204609" w:rsidRDefault="00771B33" w:rsidP="00CC4C7D">
      <w:pPr>
        <w:rPr>
          <w:rFonts w:cs="Arial"/>
          <w:sz w:val="24"/>
        </w:rPr>
      </w:pPr>
      <w:r w:rsidRPr="00204609">
        <w:rPr>
          <w:rFonts w:cs="Arial"/>
          <w:sz w:val="24"/>
        </w:rPr>
        <w:t>Roger informed the meeting that we had made a small loss for the year ended 31</w:t>
      </w:r>
      <w:r w:rsidRPr="00204609">
        <w:rPr>
          <w:rFonts w:cs="Arial"/>
          <w:sz w:val="24"/>
          <w:vertAlign w:val="superscript"/>
        </w:rPr>
        <w:t>st</w:t>
      </w:r>
      <w:r w:rsidRPr="00204609">
        <w:rPr>
          <w:rFonts w:cs="Arial"/>
          <w:sz w:val="24"/>
        </w:rPr>
        <w:t xml:space="preserve"> December 2023 and this had been partially caused by an increase </w:t>
      </w:r>
      <w:r w:rsidR="00FD4EA3" w:rsidRPr="00204609">
        <w:rPr>
          <w:rFonts w:cs="Arial"/>
          <w:sz w:val="24"/>
        </w:rPr>
        <w:t xml:space="preserve">in the printing costs </w:t>
      </w:r>
      <w:r w:rsidR="00FD4EA3" w:rsidRPr="00204609">
        <w:rPr>
          <w:rFonts w:cs="Arial"/>
          <w:sz w:val="24"/>
        </w:rPr>
        <w:lastRenderedPageBreak/>
        <w:t>of the brochures and a slight reduction in the number of members who were on the leaflet. Roger explained that in view of the loss we would need to consider increasing the cost for members who were on the leaflet, but it was down to the members to decide how much that should be. There was a general discussion and Rob Hart proposed that we should put the cost of a brochure member up to £70 for the 2024/2025 year with a proviso that we review the 2025/2026 subscriptions to see if we needed to increase it to £75. This was seconded by Richard Walker and the proposal was agreed by all those present.</w:t>
      </w:r>
    </w:p>
    <w:p w14:paraId="7D032570" w14:textId="7CC03C82" w:rsidR="00FD4EA3" w:rsidRPr="00204609" w:rsidRDefault="00FD4EA3" w:rsidP="00CC4C7D">
      <w:pPr>
        <w:rPr>
          <w:rFonts w:cs="Arial"/>
          <w:sz w:val="24"/>
        </w:rPr>
      </w:pPr>
    </w:p>
    <w:p w14:paraId="75DE4D1F" w14:textId="2DCDE922" w:rsidR="00FD4EA3" w:rsidRPr="00204609" w:rsidRDefault="00FD4EA3" w:rsidP="00CC4C7D">
      <w:pPr>
        <w:rPr>
          <w:rFonts w:cs="Arial"/>
          <w:sz w:val="24"/>
        </w:rPr>
      </w:pPr>
      <w:r w:rsidRPr="00204609">
        <w:rPr>
          <w:rFonts w:cs="Arial"/>
          <w:sz w:val="24"/>
        </w:rPr>
        <w:t xml:space="preserve">Roger asked if members thought it would be a good idea if we sent out the membership renewals with the Autumn General meeting notification with a note that all </w:t>
      </w:r>
      <w:r w:rsidR="004C4009" w:rsidRPr="00204609">
        <w:rPr>
          <w:rFonts w:cs="Arial"/>
          <w:sz w:val="24"/>
        </w:rPr>
        <w:t>subscriptions should be paid by 31</w:t>
      </w:r>
      <w:r w:rsidR="004C4009" w:rsidRPr="00204609">
        <w:rPr>
          <w:rFonts w:cs="Arial"/>
          <w:sz w:val="24"/>
          <w:vertAlign w:val="superscript"/>
        </w:rPr>
        <w:t>st</w:t>
      </w:r>
      <w:r w:rsidR="004C4009" w:rsidRPr="00204609">
        <w:rPr>
          <w:rFonts w:cs="Arial"/>
          <w:sz w:val="24"/>
        </w:rPr>
        <w:t xml:space="preserve"> December. The reason for this was that </w:t>
      </w:r>
      <w:r w:rsidRPr="00204609">
        <w:rPr>
          <w:rFonts w:cs="Arial"/>
          <w:sz w:val="24"/>
        </w:rPr>
        <w:t xml:space="preserve">it might assist with financial planning for each of the railways especially those that did not all year round and </w:t>
      </w:r>
      <w:r w:rsidR="004C4009" w:rsidRPr="00204609">
        <w:rPr>
          <w:rFonts w:cs="Arial"/>
          <w:sz w:val="24"/>
        </w:rPr>
        <w:t>also in the production of the leaflets as we hopefully know a lot sooner who needed to be included on the brochure. This was thought to be a good idea and agreed by all present.</w:t>
      </w:r>
    </w:p>
    <w:p w14:paraId="4F757BD7" w14:textId="691CD3AD" w:rsidR="004C4009" w:rsidRPr="00204609" w:rsidRDefault="004C4009" w:rsidP="00CC4C7D">
      <w:pPr>
        <w:rPr>
          <w:rFonts w:cs="Arial"/>
          <w:sz w:val="24"/>
        </w:rPr>
      </w:pPr>
    </w:p>
    <w:p w14:paraId="11F17542" w14:textId="7961CBB2" w:rsidR="004C4009" w:rsidRPr="00204609" w:rsidRDefault="004C4009" w:rsidP="00CC4C7D">
      <w:pPr>
        <w:rPr>
          <w:rFonts w:cs="Arial"/>
          <w:b/>
          <w:bCs/>
          <w:sz w:val="24"/>
        </w:rPr>
      </w:pPr>
      <w:r w:rsidRPr="00204609">
        <w:rPr>
          <w:rFonts w:cs="Arial"/>
          <w:b/>
          <w:bCs/>
          <w:sz w:val="24"/>
        </w:rPr>
        <w:t>BGLR not re-applying for HRA membership 2023</w:t>
      </w:r>
      <w:r w:rsidR="00204609">
        <w:rPr>
          <w:rFonts w:cs="Arial"/>
          <w:b/>
          <w:bCs/>
          <w:sz w:val="24"/>
        </w:rPr>
        <w:t>/2024</w:t>
      </w:r>
    </w:p>
    <w:p w14:paraId="56BEE6CC" w14:textId="74A90748" w:rsidR="004C4009" w:rsidRPr="00204609" w:rsidRDefault="004C4009" w:rsidP="00CC4C7D">
      <w:pPr>
        <w:rPr>
          <w:rFonts w:cs="Arial"/>
          <w:b/>
          <w:bCs/>
          <w:sz w:val="24"/>
        </w:rPr>
      </w:pPr>
    </w:p>
    <w:p w14:paraId="138959EF" w14:textId="2C0788BD" w:rsidR="004C4009" w:rsidRPr="00204609" w:rsidRDefault="004C4009" w:rsidP="00CC4C7D">
      <w:pPr>
        <w:rPr>
          <w:rFonts w:cs="Arial"/>
          <w:sz w:val="24"/>
        </w:rPr>
      </w:pPr>
      <w:r w:rsidRPr="00204609">
        <w:rPr>
          <w:rFonts w:cs="Arial"/>
          <w:sz w:val="24"/>
        </w:rPr>
        <w:t xml:space="preserve">Iain gave a brief summary of the discussions that the Directors had with Stephen Oates who is the CEO of HRA and who had suggested that BGLR was not paying anywhere enough money to be a member of the HRA considering the number of members we had and the joint turnover and income that we received and that basically it was not fair on all of the railways who were members in their own rights. </w:t>
      </w:r>
    </w:p>
    <w:p w14:paraId="38158BF5" w14:textId="2DA712EB" w:rsidR="004C4009" w:rsidRPr="00204609" w:rsidRDefault="004C4009" w:rsidP="00CC4C7D">
      <w:pPr>
        <w:rPr>
          <w:rFonts w:cs="Arial"/>
          <w:sz w:val="24"/>
        </w:rPr>
      </w:pPr>
    </w:p>
    <w:p w14:paraId="5C66A0F9" w14:textId="29680B05" w:rsidR="00F73A77" w:rsidRPr="00204609" w:rsidRDefault="002B19D9" w:rsidP="00CC4C7D">
      <w:pPr>
        <w:rPr>
          <w:rFonts w:cs="Arial"/>
          <w:sz w:val="24"/>
        </w:rPr>
      </w:pPr>
      <w:r w:rsidRPr="00204609">
        <w:rPr>
          <w:rFonts w:cs="Arial"/>
          <w:sz w:val="24"/>
        </w:rPr>
        <w:t xml:space="preserve">When we joined the HRA we had been put into category 3 which cost around £560 per annum to join, however Stephen’s reasoning was that actually we should be in the top classification which would put us on par with the likes of the Seven Valley Railway, Great Central Railway or North York Moors Railway and a potential place on the board of the HRA. However this would have meant a huge increase in all of our subscriptions along with having to provide copies of each of our members accounts along with associated companies, such as catering and engineering along with details of any bequests, donations and membership fees. Plus HRA also wanted to backdate the amount to the start of the year despite the fact that we had paid the amount due as requested on time and that the conditions and the new category introduced by the HRA had been agreed after this date. In view of this the </w:t>
      </w:r>
      <w:r w:rsidR="00204609">
        <w:rPr>
          <w:rFonts w:cs="Arial"/>
          <w:sz w:val="24"/>
        </w:rPr>
        <w:t>D</w:t>
      </w:r>
      <w:r w:rsidRPr="00204609">
        <w:rPr>
          <w:rFonts w:cs="Arial"/>
          <w:sz w:val="24"/>
        </w:rPr>
        <w:t xml:space="preserve">irectors considered that the benefit offered by being members of the HRA was not worth anywhere </w:t>
      </w:r>
      <w:r w:rsidR="00F73A77" w:rsidRPr="00204609">
        <w:rPr>
          <w:rFonts w:cs="Arial"/>
          <w:sz w:val="24"/>
        </w:rPr>
        <w:t>near the cost as every time we had approached them for assistance they had not responded. The only benefit they offered was the HRA passes which we paid a total of over £4000 for.</w:t>
      </w:r>
    </w:p>
    <w:p w14:paraId="7D8D7DD6" w14:textId="0A0E173B" w:rsidR="004C4009" w:rsidRPr="00204609" w:rsidRDefault="00F73A77" w:rsidP="00CC4C7D">
      <w:pPr>
        <w:rPr>
          <w:rFonts w:cs="Arial"/>
          <w:sz w:val="24"/>
        </w:rPr>
      </w:pPr>
      <w:r w:rsidRPr="00204609">
        <w:rPr>
          <w:rFonts w:cs="Arial"/>
          <w:sz w:val="24"/>
        </w:rPr>
        <w:t>In view of the above discussions, it was agreed that we would not apply for membership of the HRA.</w:t>
      </w:r>
      <w:r w:rsidR="002B19D9" w:rsidRPr="00204609">
        <w:rPr>
          <w:rFonts w:cs="Arial"/>
          <w:sz w:val="24"/>
        </w:rPr>
        <w:t xml:space="preserve"> </w:t>
      </w:r>
    </w:p>
    <w:p w14:paraId="0E53E545" w14:textId="438F3D0A" w:rsidR="004C4009" w:rsidRPr="00204609" w:rsidRDefault="004C4009" w:rsidP="00CC4C7D">
      <w:pPr>
        <w:rPr>
          <w:rFonts w:cs="Arial"/>
          <w:sz w:val="24"/>
        </w:rPr>
      </w:pPr>
    </w:p>
    <w:p w14:paraId="4B3AF7BC" w14:textId="599DE277" w:rsidR="00DA3EC8" w:rsidRPr="00204609" w:rsidRDefault="00DA3EC8" w:rsidP="00DA3EC8">
      <w:pPr>
        <w:jc w:val="left"/>
        <w:rPr>
          <w:rFonts w:cs="Arial"/>
          <w:b/>
          <w:sz w:val="24"/>
        </w:rPr>
      </w:pPr>
      <w:r w:rsidRPr="00204609">
        <w:rPr>
          <w:rFonts w:cs="Arial"/>
          <w:b/>
          <w:sz w:val="24"/>
        </w:rPr>
        <w:t>AOB</w:t>
      </w:r>
    </w:p>
    <w:p w14:paraId="1905CA43" w14:textId="0E2D2B22" w:rsidR="00F73A77" w:rsidRPr="00204609" w:rsidRDefault="00F73A77" w:rsidP="00DA3EC8">
      <w:pPr>
        <w:jc w:val="left"/>
        <w:rPr>
          <w:rFonts w:cs="Arial"/>
          <w:b/>
          <w:sz w:val="24"/>
        </w:rPr>
      </w:pPr>
    </w:p>
    <w:p w14:paraId="75DC7311" w14:textId="2CEFBD3A" w:rsidR="00F73A77" w:rsidRPr="00204609" w:rsidRDefault="00F73A77" w:rsidP="00DA3EC8">
      <w:pPr>
        <w:jc w:val="left"/>
        <w:rPr>
          <w:rFonts w:cs="Arial"/>
          <w:sz w:val="24"/>
        </w:rPr>
      </w:pPr>
      <w:r w:rsidRPr="00204609">
        <w:rPr>
          <w:rFonts w:cs="Arial"/>
          <w:bCs/>
          <w:sz w:val="24"/>
        </w:rPr>
        <w:t xml:space="preserve">Rob Hart suggested that we should seriously consider offering a “BGLR” pass on similar lines of the HRA pass that enables any active member from any of our member railways free travel on each other’s railways. There should be as little as possible central administration on the production of the passes and no charge for the passes either as it was envisaged as a way of saying thank to all of our active volunteers. Rob went on to say that he was happy to </w:t>
      </w:r>
      <w:r w:rsidR="00264C80" w:rsidRPr="00204609">
        <w:rPr>
          <w:rFonts w:cs="Arial"/>
          <w:bCs/>
          <w:sz w:val="24"/>
        </w:rPr>
        <w:t xml:space="preserve">provide a template that could </w:t>
      </w:r>
      <w:r w:rsidR="00264C80" w:rsidRPr="00204609">
        <w:rPr>
          <w:rFonts w:cs="Arial"/>
          <w:bCs/>
          <w:sz w:val="24"/>
        </w:rPr>
        <w:lastRenderedPageBreak/>
        <w:t xml:space="preserve">be shared and administered locally. There followed a discussion by all those present and it was thought to be a good idea as long as the railways could have the opportunity to not accept them under certain conditions such as special events very much in the same way as the conditions that apply to HRA passes. Rob was asked is this a formal proposal and he responded as yes and the proposal was seconded by </w:t>
      </w:r>
      <w:r w:rsidR="00264C80" w:rsidRPr="00204609">
        <w:rPr>
          <w:rFonts w:cs="Arial"/>
          <w:sz w:val="24"/>
        </w:rPr>
        <w:t>Richard Walker.</w:t>
      </w:r>
    </w:p>
    <w:p w14:paraId="043B24DA" w14:textId="6C017D4F" w:rsidR="00264C80" w:rsidRPr="00204609" w:rsidRDefault="00264C80" w:rsidP="00DA3EC8">
      <w:pPr>
        <w:jc w:val="left"/>
        <w:rPr>
          <w:rFonts w:cs="Arial"/>
          <w:sz w:val="24"/>
        </w:rPr>
      </w:pPr>
    </w:p>
    <w:p w14:paraId="10312FCC" w14:textId="7BD5B41D" w:rsidR="00264C80" w:rsidRPr="00204609" w:rsidRDefault="00264C80" w:rsidP="00DA3EC8">
      <w:pPr>
        <w:jc w:val="left"/>
        <w:rPr>
          <w:rFonts w:cs="Arial"/>
          <w:bCs/>
          <w:sz w:val="24"/>
        </w:rPr>
      </w:pPr>
      <w:r w:rsidRPr="00204609">
        <w:rPr>
          <w:rFonts w:cs="Arial"/>
          <w:sz w:val="24"/>
        </w:rPr>
        <w:t>Rob Hart said currently BGLR have very little presence on social media and this is something that we could use at ve</w:t>
      </w:r>
      <w:r w:rsidR="00204609">
        <w:rPr>
          <w:rFonts w:cs="Arial"/>
          <w:sz w:val="24"/>
        </w:rPr>
        <w:t>r</w:t>
      </w:r>
      <w:r w:rsidRPr="00204609">
        <w:rPr>
          <w:rFonts w:cs="Arial"/>
          <w:sz w:val="24"/>
        </w:rPr>
        <w:t>y little cost</w:t>
      </w:r>
      <w:r w:rsidR="00204609">
        <w:rPr>
          <w:rFonts w:cs="Arial"/>
          <w:sz w:val="24"/>
        </w:rPr>
        <w:t>,</w:t>
      </w:r>
      <w:r w:rsidRPr="00204609">
        <w:rPr>
          <w:rFonts w:cs="Arial"/>
          <w:sz w:val="24"/>
        </w:rPr>
        <w:t xml:space="preserve"> to up our presence </w:t>
      </w:r>
      <w:r w:rsidR="004445BC" w:rsidRPr="00204609">
        <w:rPr>
          <w:rFonts w:cs="Arial"/>
          <w:sz w:val="24"/>
        </w:rPr>
        <w:t>with the wider public who after all are our future customers. Rob also offered to take this forward with his social media team and also investigate to see if we could improve and tidy up a few loose ends on the website. This was thought to be a great idea by all present especially as they would not have to do anything.</w:t>
      </w:r>
    </w:p>
    <w:p w14:paraId="303ED2F8" w14:textId="77777777" w:rsidR="00DA3EC8" w:rsidRPr="00204609" w:rsidRDefault="00DA3EC8" w:rsidP="00DA3EC8">
      <w:pPr>
        <w:jc w:val="left"/>
        <w:rPr>
          <w:rFonts w:cs="Arial"/>
          <w:sz w:val="24"/>
        </w:rPr>
      </w:pPr>
    </w:p>
    <w:p w14:paraId="75304E9B" w14:textId="4CA9007F" w:rsidR="00C871D6" w:rsidRPr="00204609" w:rsidRDefault="00EB1E61" w:rsidP="00DA3EC8">
      <w:pPr>
        <w:jc w:val="left"/>
        <w:rPr>
          <w:rFonts w:cs="Arial"/>
          <w:sz w:val="24"/>
        </w:rPr>
      </w:pPr>
      <w:r w:rsidRPr="00204609">
        <w:rPr>
          <w:rFonts w:cs="Arial"/>
          <w:sz w:val="24"/>
        </w:rPr>
        <w:t>There being no other busi</w:t>
      </w:r>
      <w:r w:rsidR="00CC4C7D" w:rsidRPr="00204609">
        <w:rPr>
          <w:rFonts w:cs="Arial"/>
          <w:sz w:val="24"/>
        </w:rPr>
        <w:t>ness the meeting closed at 1</w:t>
      </w:r>
      <w:r w:rsidR="004445BC" w:rsidRPr="00204609">
        <w:rPr>
          <w:rFonts w:cs="Arial"/>
          <w:sz w:val="24"/>
        </w:rPr>
        <w:t>2:15</w:t>
      </w:r>
      <w:r w:rsidRPr="00204609">
        <w:rPr>
          <w:rFonts w:cs="Arial"/>
          <w:sz w:val="24"/>
        </w:rPr>
        <w:t xml:space="preserve"> </w:t>
      </w:r>
    </w:p>
    <w:p w14:paraId="59447A55" w14:textId="77777777" w:rsidR="005E3446" w:rsidRPr="00204609" w:rsidRDefault="005E3446" w:rsidP="00DA3EC8">
      <w:pPr>
        <w:jc w:val="left"/>
        <w:rPr>
          <w:rFonts w:cs="Arial"/>
          <w:sz w:val="24"/>
        </w:rPr>
      </w:pPr>
    </w:p>
    <w:p w14:paraId="3315E99E" w14:textId="77777777" w:rsidR="00693E0F" w:rsidRPr="00204609" w:rsidRDefault="00693E0F" w:rsidP="00DA3EC8">
      <w:pPr>
        <w:jc w:val="left"/>
        <w:rPr>
          <w:rFonts w:cs="Arial"/>
          <w:sz w:val="24"/>
        </w:rPr>
      </w:pPr>
    </w:p>
    <w:p w14:paraId="6AB02AF6" w14:textId="77777777" w:rsidR="00693E0F" w:rsidRPr="00204609" w:rsidRDefault="00693E0F" w:rsidP="00DA3EC8">
      <w:pPr>
        <w:jc w:val="left"/>
        <w:rPr>
          <w:rFonts w:cs="Arial"/>
          <w:sz w:val="24"/>
        </w:rPr>
      </w:pPr>
      <w:r w:rsidRPr="00204609">
        <w:rPr>
          <w:rFonts w:cs="Arial"/>
          <w:sz w:val="24"/>
        </w:rPr>
        <w:t>Certified that this a true record of proceedings</w:t>
      </w:r>
    </w:p>
    <w:p w14:paraId="036D1409" w14:textId="77777777" w:rsidR="00693E0F" w:rsidRPr="00204609" w:rsidRDefault="00693E0F" w:rsidP="00DA3EC8">
      <w:pPr>
        <w:jc w:val="left"/>
        <w:rPr>
          <w:rFonts w:cs="Arial"/>
          <w:sz w:val="24"/>
        </w:rPr>
      </w:pPr>
    </w:p>
    <w:p w14:paraId="0AA649A1" w14:textId="77777777" w:rsidR="00693E0F" w:rsidRPr="00204609" w:rsidRDefault="00693E0F" w:rsidP="00DA3EC8">
      <w:pPr>
        <w:jc w:val="left"/>
        <w:rPr>
          <w:rFonts w:cs="Arial"/>
          <w:sz w:val="24"/>
        </w:rPr>
      </w:pPr>
    </w:p>
    <w:p w14:paraId="28636D59" w14:textId="77777777" w:rsidR="00693E0F" w:rsidRPr="00204609" w:rsidRDefault="00693E0F" w:rsidP="00DA3EC8">
      <w:pPr>
        <w:jc w:val="left"/>
        <w:rPr>
          <w:rFonts w:cs="Arial"/>
          <w:sz w:val="24"/>
        </w:rPr>
      </w:pPr>
    </w:p>
    <w:p w14:paraId="0966AA3B" w14:textId="77777777" w:rsidR="00693E0F" w:rsidRPr="00204609" w:rsidRDefault="00693E0F" w:rsidP="00DA3EC8">
      <w:pPr>
        <w:jc w:val="left"/>
        <w:rPr>
          <w:rFonts w:cs="Arial"/>
          <w:sz w:val="24"/>
        </w:rPr>
      </w:pPr>
    </w:p>
    <w:p w14:paraId="429D4411" w14:textId="77777777" w:rsidR="00693E0F" w:rsidRPr="00204609" w:rsidRDefault="00693E0F" w:rsidP="00DA3EC8">
      <w:pPr>
        <w:jc w:val="left"/>
        <w:rPr>
          <w:rFonts w:cs="Arial"/>
          <w:sz w:val="24"/>
        </w:rPr>
      </w:pPr>
      <w:r w:rsidRPr="00204609">
        <w:rPr>
          <w:rFonts w:cs="Arial"/>
          <w:sz w:val="24"/>
        </w:rPr>
        <w:t>A.J.Davies Secretary BGLR</w:t>
      </w:r>
    </w:p>
    <w:p w14:paraId="26492794" w14:textId="77777777" w:rsidR="00693E0F" w:rsidRPr="00204609" w:rsidRDefault="00693E0F" w:rsidP="00DA3EC8">
      <w:pPr>
        <w:jc w:val="left"/>
        <w:rPr>
          <w:rFonts w:cs="Arial"/>
          <w:sz w:val="24"/>
        </w:rPr>
      </w:pPr>
    </w:p>
    <w:p w14:paraId="5F8025B7" w14:textId="77777777" w:rsidR="00693E0F" w:rsidRPr="00204609" w:rsidRDefault="00693E0F" w:rsidP="00DA3EC8">
      <w:pPr>
        <w:jc w:val="left"/>
        <w:rPr>
          <w:rFonts w:cs="Arial"/>
          <w:sz w:val="24"/>
        </w:rPr>
      </w:pPr>
    </w:p>
    <w:p w14:paraId="5233CC39" w14:textId="77777777" w:rsidR="00693E0F" w:rsidRPr="00204609" w:rsidRDefault="00693E0F" w:rsidP="00DA3EC8">
      <w:pPr>
        <w:jc w:val="left"/>
        <w:rPr>
          <w:rFonts w:cs="Arial"/>
          <w:sz w:val="24"/>
        </w:rPr>
      </w:pPr>
    </w:p>
    <w:p w14:paraId="282E9261" w14:textId="77777777" w:rsidR="00693E0F" w:rsidRPr="00204609" w:rsidRDefault="00693E0F" w:rsidP="00DA3EC8">
      <w:pPr>
        <w:jc w:val="left"/>
        <w:rPr>
          <w:rFonts w:cs="Arial"/>
          <w:sz w:val="24"/>
        </w:rPr>
      </w:pPr>
    </w:p>
    <w:p w14:paraId="1DB26DC1" w14:textId="77777777" w:rsidR="00693E0F" w:rsidRPr="00204609" w:rsidRDefault="00693E0F" w:rsidP="00DA3EC8">
      <w:pPr>
        <w:jc w:val="left"/>
        <w:rPr>
          <w:rFonts w:cs="Arial"/>
          <w:sz w:val="24"/>
        </w:rPr>
      </w:pPr>
    </w:p>
    <w:p w14:paraId="612948C6" w14:textId="2587F4E2" w:rsidR="00693E0F" w:rsidRPr="00204609" w:rsidRDefault="00693E0F" w:rsidP="00DA3EC8">
      <w:pPr>
        <w:jc w:val="left"/>
        <w:rPr>
          <w:rFonts w:cs="Arial"/>
          <w:sz w:val="24"/>
        </w:rPr>
      </w:pPr>
      <w:r w:rsidRPr="00204609">
        <w:rPr>
          <w:rFonts w:cs="Arial"/>
          <w:sz w:val="24"/>
        </w:rPr>
        <w:t>Mr R.</w:t>
      </w:r>
      <w:r w:rsidR="004445BC" w:rsidRPr="00204609">
        <w:rPr>
          <w:rFonts w:cs="Arial"/>
          <w:sz w:val="24"/>
        </w:rPr>
        <w:t>J</w:t>
      </w:r>
      <w:r w:rsidRPr="00204609">
        <w:rPr>
          <w:rFonts w:cs="Arial"/>
          <w:sz w:val="24"/>
        </w:rPr>
        <w:t>.M. Brown, Treasurer, BGLR</w:t>
      </w:r>
    </w:p>
    <w:p w14:paraId="07D9AE99" w14:textId="77777777" w:rsidR="00693E0F" w:rsidRPr="00204609" w:rsidRDefault="00693E0F" w:rsidP="00DA3EC8">
      <w:pPr>
        <w:jc w:val="left"/>
        <w:rPr>
          <w:rFonts w:cs="Arial"/>
          <w:sz w:val="24"/>
        </w:rPr>
      </w:pPr>
    </w:p>
    <w:sectPr w:rsidR="00693E0F" w:rsidRPr="00204609" w:rsidSect="00C871D6">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CF666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587183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E12"/>
    <w:rsid w:val="000115E5"/>
    <w:rsid w:val="0002151A"/>
    <w:rsid w:val="00037890"/>
    <w:rsid w:val="00045399"/>
    <w:rsid w:val="00057AD9"/>
    <w:rsid w:val="00065D14"/>
    <w:rsid w:val="00096687"/>
    <w:rsid w:val="000E0999"/>
    <w:rsid w:val="000F06BC"/>
    <w:rsid w:val="001135D8"/>
    <w:rsid w:val="00176390"/>
    <w:rsid w:val="001B571F"/>
    <w:rsid w:val="001F12D5"/>
    <w:rsid w:val="001F19C9"/>
    <w:rsid w:val="001F2627"/>
    <w:rsid w:val="001F555A"/>
    <w:rsid w:val="00204609"/>
    <w:rsid w:val="00234469"/>
    <w:rsid w:val="0024130F"/>
    <w:rsid w:val="002516A2"/>
    <w:rsid w:val="00264C80"/>
    <w:rsid w:val="00277559"/>
    <w:rsid w:val="002B19D9"/>
    <w:rsid w:val="0032281D"/>
    <w:rsid w:val="0034307A"/>
    <w:rsid w:val="00376F5B"/>
    <w:rsid w:val="0039173B"/>
    <w:rsid w:val="003B5A94"/>
    <w:rsid w:val="003C1B91"/>
    <w:rsid w:val="003D3815"/>
    <w:rsid w:val="003E6AEF"/>
    <w:rsid w:val="00407BE3"/>
    <w:rsid w:val="00410970"/>
    <w:rsid w:val="0041477D"/>
    <w:rsid w:val="004445BC"/>
    <w:rsid w:val="00452C6D"/>
    <w:rsid w:val="004A0F50"/>
    <w:rsid w:val="004C4009"/>
    <w:rsid w:val="004E53E0"/>
    <w:rsid w:val="00501AB4"/>
    <w:rsid w:val="0051209A"/>
    <w:rsid w:val="00514170"/>
    <w:rsid w:val="00530406"/>
    <w:rsid w:val="005C6175"/>
    <w:rsid w:val="005C78A2"/>
    <w:rsid w:val="005E3446"/>
    <w:rsid w:val="00601259"/>
    <w:rsid w:val="0060218F"/>
    <w:rsid w:val="0060378D"/>
    <w:rsid w:val="006246CC"/>
    <w:rsid w:val="00627F99"/>
    <w:rsid w:val="00680566"/>
    <w:rsid w:val="00693E0F"/>
    <w:rsid w:val="006955D3"/>
    <w:rsid w:val="006B22E7"/>
    <w:rsid w:val="006B2D4C"/>
    <w:rsid w:val="006B569C"/>
    <w:rsid w:val="006C23E2"/>
    <w:rsid w:val="006C5C4D"/>
    <w:rsid w:val="006D75CA"/>
    <w:rsid w:val="006E2C54"/>
    <w:rsid w:val="007121CA"/>
    <w:rsid w:val="00771B33"/>
    <w:rsid w:val="007A1F59"/>
    <w:rsid w:val="007A42A4"/>
    <w:rsid w:val="007D5907"/>
    <w:rsid w:val="007F2B46"/>
    <w:rsid w:val="008068EE"/>
    <w:rsid w:val="00811158"/>
    <w:rsid w:val="0084501E"/>
    <w:rsid w:val="00852E12"/>
    <w:rsid w:val="00852F16"/>
    <w:rsid w:val="008604D0"/>
    <w:rsid w:val="008748F4"/>
    <w:rsid w:val="00875C84"/>
    <w:rsid w:val="00880138"/>
    <w:rsid w:val="008A29FF"/>
    <w:rsid w:val="008B16F4"/>
    <w:rsid w:val="008E0955"/>
    <w:rsid w:val="008F0783"/>
    <w:rsid w:val="009404D3"/>
    <w:rsid w:val="009A58C0"/>
    <w:rsid w:val="009C24A9"/>
    <w:rsid w:val="009D31D4"/>
    <w:rsid w:val="009D3AC8"/>
    <w:rsid w:val="009F4D56"/>
    <w:rsid w:val="00A061B4"/>
    <w:rsid w:val="00A11468"/>
    <w:rsid w:val="00A16168"/>
    <w:rsid w:val="00A36811"/>
    <w:rsid w:val="00A45540"/>
    <w:rsid w:val="00A46598"/>
    <w:rsid w:val="00A9713F"/>
    <w:rsid w:val="00AB3EBD"/>
    <w:rsid w:val="00AC3D80"/>
    <w:rsid w:val="00B4765D"/>
    <w:rsid w:val="00B82E11"/>
    <w:rsid w:val="00B97520"/>
    <w:rsid w:val="00BA1AFA"/>
    <w:rsid w:val="00BB520C"/>
    <w:rsid w:val="00BC1DD4"/>
    <w:rsid w:val="00C44864"/>
    <w:rsid w:val="00C47E96"/>
    <w:rsid w:val="00C83D5A"/>
    <w:rsid w:val="00C871D6"/>
    <w:rsid w:val="00CA65F5"/>
    <w:rsid w:val="00CB1F44"/>
    <w:rsid w:val="00CB48D4"/>
    <w:rsid w:val="00CC4C7D"/>
    <w:rsid w:val="00CE131F"/>
    <w:rsid w:val="00CF7BE8"/>
    <w:rsid w:val="00D10397"/>
    <w:rsid w:val="00D412A3"/>
    <w:rsid w:val="00D650FF"/>
    <w:rsid w:val="00D97DE5"/>
    <w:rsid w:val="00DA12DC"/>
    <w:rsid w:val="00DA355A"/>
    <w:rsid w:val="00DA3EC8"/>
    <w:rsid w:val="00DB1005"/>
    <w:rsid w:val="00DD4879"/>
    <w:rsid w:val="00DE44BB"/>
    <w:rsid w:val="00DF6B5C"/>
    <w:rsid w:val="00E14B69"/>
    <w:rsid w:val="00E5273B"/>
    <w:rsid w:val="00E56A54"/>
    <w:rsid w:val="00E62227"/>
    <w:rsid w:val="00E8546E"/>
    <w:rsid w:val="00EA00F9"/>
    <w:rsid w:val="00EB1E61"/>
    <w:rsid w:val="00EE6876"/>
    <w:rsid w:val="00EF5CD7"/>
    <w:rsid w:val="00F35648"/>
    <w:rsid w:val="00F61577"/>
    <w:rsid w:val="00F73A77"/>
    <w:rsid w:val="00F751B6"/>
    <w:rsid w:val="00FD4EA3"/>
    <w:rsid w:val="00FD7E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EB0A9"/>
  <w15:docId w15:val="{77066C40-9B39-4F18-940D-F24D63694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E12"/>
    <w:pPr>
      <w:jc w:val="both"/>
    </w:pPr>
    <w:rPr>
      <w:rFonts w:ascii="Arial" w:eastAsia="Times New Roman" w:hAnsi="Arial"/>
      <w:sz w:val="22"/>
      <w:szCs w:val="24"/>
      <w:lang w:eastAsia="en-US"/>
    </w:rPr>
  </w:style>
  <w:style w:type="paragraph" w:styleId="Heading1">
    <w:name w:val="heading 1"/>
    <w:basedOn w:val="Normal"/>
    <w:next w:val="Normal"/>
    <w:link w:val="Heading1Char"/>
    <w:qFormat/>
    <w:rsid w:val="006C5C4D"/>
    <w:pPr>
      <w:keepNext/>
      <w:widowControl w:val="0"/>
      <w:overflowPunct w:val="0"/>
      <w:autoSpaceDE w:val="0"/>
      <w:autoSpaceDN w:val="0"/>
      <w:adjustRightInd w:val="0"/>
      <w:textAlignment w:val="baseline"/>
      <w:outlineLvl w:val="0"/>
    </w:pPr>
    <w:rPr>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E12"/>
    <w:rPr>
      <w:rFonts w:ascii="Tahoma" w:hAnsi="Tahoma"/>
      <w:sz w:val="16"/>
      <w:szCs w:val="16"/>
    </w:rPr>
  </w:style>
  <w:style w:type="character" w:customStyle="1" w:styleId="BalloonTextChar">
    <w:name w:val="Balloon Text Char"/>
    <w:link w:val="BalloonText"/>
    <w:uiPriority w:val="99"/>
    <w:semiHidden/>
    <w:rsid w:val="00852E12"/>
    <w:rPr>
      <w:rFonts w:ascii="Tahoma" w:eastAsia="Times New Roman" w:hAnsi="Tahoma" w:cs="Tahoma"/>
      <w:sz w:val="16"/>
      <w:szCs w:val="16"/>
    </w:rPr>
  </w:style>
  <w:style w:type="paragraph" w:styleId="Title">
    <w:name w:val="Title"/>
    <w:basedOn w:val="Normal"/>
    <w:link w:val="TitleChar"/>
    <w:qFormat/>
    <w:rsid w:val="003D3815"/>
    <w:pPr>
      <w:jc w:val="center"/>
    </w:pPr>
    <w:rPr>
      <w:rFonts w:ascii="Times New Roman" w:hAnsi="Times New Roman"/>
      <w:b/>
      <w:sz w:val="20"/>
      <w:szCs w:val="20"/>
    </w:rPr>
  </w:style>
  <w:style w:type="character" w:customStyle="1" w:styleId="TitleChar">
    <w:name w:val="Title Char"/>
    <w:link w:val="Title"/>
    <w:rsid w:val="003D3815"/>
    <w:rPr>
      <w:rFonts w:ascii="Times New Roman" w:eastAsia="Times New Roman" w:hAnsi="Times New Roman"/>
      <w:b/>
      <w:lang w:eastAsia="en-US"/>
    </w:rPr>
  </w:style>
  <w:style w:type="paragraph" w:styleId="Subtitle">
    <w:name w:val="Subtitle"/>
    <w:basedOn w:val="Normal"/>
    <w:link w:val="SubtitleChar"/>
    <w:qFormat/>
    <w:rsid w:val="006B569C"/>
    <w:pPr>
      <w:tabs>
        <w:tab w:val="decimal" w:pos="4536"/>
        <w:tab w:val="decimal" w:pos="5670"/>
        <w:tab w:val="decimal" w:pos="6804"/>
        <w:tab w:val="decimal" w:pos="7938"/>
      </w:tabs>
    </w:pPr>
    <w:rPr>
      <w:rFonts w:ascii="Calibri" w:hAnsi="Calibri"/>
      <w:sz w:val="20"/>
      <w:szCs w:val="20"/>
    </w:rPr>
  </w:style>
  <w:style w:type="character" w:customStyle="1" w:styleId="SubtitleChar">
    <w:name w:val="Subtitle Char"/>
    <w:link w:val="Subtitle"/>
    <w:rsid w:val="006B569C"/>
    <w:rPr>
      <w:rFonts w:eastAsia="Times New Roman"/>
      <w:lang w:eastAsia="en-US"/>
    </w:rPr>
  </w:style>
  <w:style w:type="character" w:customStyle="1" w:styleId="Heading1Char">
    <w:name w:val="Heading 1 Char"/>
    <w:basedOn w:val="DefaultParagraphFont"/>
    <w:link w:val="Heading1"/>
    <w:rsid w:val="006C5C4D"/>
    <w:rPr>
      <w:rFonts w:ascii="Arial" w:eastAsia="Times New Roman" w:hAnsi="Arial"/>
      <w:b/>
      <w:bCs/>
      <w:sz w:val="24"/>
      <w:lang w:eastAsia="en-US"/>
    </w:rPr>
  </w:style>
  <w:style w:type="paragraph" w:styleId="BodyText">
    <w:name w:val="Body Text"/>
    <w:basedOn w:val="Normal"/>
    <w:link w:val="BodyTextChar"/>
    <w:rsid w:val="006C5C4D"/>
    <w:pPr>
      <w:widowControl w:val="0"/>
      <w:overflowPunct w:val="0"/>
      <w:autoSpaceDE w:val="0"/>
      <w:autoSpaceDN w:val="0"/>
      <w:adjustRightInd w:val="0"/>
      <w:spacing w:before="120"/>
      <w:textAlignment w:val="baseline"/>
    </w:pPr>
    <w:rPr>
      <w:sz w:val="20"/>
      <w:szCs w:val="20"/>
    </w:rPr>
  </w:style>
  <w:style w:type="character" w:customStyle="1" w:styleId="BodyTextChar">
    <w:name w:val="Body Text Char"/>
    <w:basedOn w:val="DefaultParagraphFont"/>
    <w:link w:val="BodyText"/>
    <w:rsid w:val="006C5C4D"/>
    <w:rPr>
      <w:rFonts w:ascii="Arial" w:eastAsia="Times New Roman"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0547">
      <w:bodyDiv w:val="1"/>
      <w:marLeft w:val="0"/>
      <w:marRight w:val="0"/>
      <w:marTop w:val="0"/>
      <w:marBottom w:val="0"/>
      <w:divBdr>
        <w:top w:val="none" w:sz="0" w:space="0" w:color="auto"/>
        <w:left w:val="none" w:sz="0" w:space="0" w:color="auto"/>
        <w:bottom w:val="none" w:sz="0" w:space="0" w:color="auto"/>
        <w:right w:val="none" w:sz="0" w:space="0" w:color="auto"/>
      </w:divBdr>
    </w:div>
    <w:div w:id="226066430">
      <w:bodyDiv w:val="1"/>
      <w:marLeft w:val="0"/>
      <w:marRight w:val="0"/>
      <w:marTop w:val="0"/>
      <w:marBottom w:val="0"/>
      <w:divBdr>
        <w:top w:val="none" w:sz="0" w:space="0" w:color="auto"/>
        <w:left w:val="none" w:sz="0" w:space="0" w:color="auto"/>
        <w:bottom w:val="none" w:sz="0" w:space="0" w:color="auto"/>
        <w:right w:val="none" w:sz="0" w:space="0" w:color="auto"/>
      </w:divBdr>
    </w:div>
    <w:div w:id="563414129">
      <w:bodyDiv w:val="1"/>
      <w:marLeft w:val="0"/>
      <w:marRight w:val="0"/>
      <w:marTop w:val="0"/>
      <w:marBottom w:val="0"/>
      <w:divBdr>
        <w:top w:val="none" w:sz="0" w:space="0" w:color="auto"/>
        <w:left w:val="none" w:sz="0" w:space="0" w:color="auto"/>
        <w:bottom w:val="none" w:sz="0" w:space="0" w:color="auto"/>
        <w:right w:val="none" w:sz="0" w:space="0" w:color="auto"/>
      </w:divBdr>
    </w:div>
    <w:div w:id="591089026">
      <w:bodyDiv w:val="1"/>
      <w:marLeft w:val="0"/>
      <w:marRight w:val="0"/>
      <w:marTop w:val="0"/>
      <w:marBottom w:val="0"/>
      <w:divBdr>
        <w:top w:val="none" w:sz="0" w:space="0" w:color="auto"/>
        <w:left w:val="none" w:sz="0" w:space="0" w:color="auto"/>
        <w:bottom w:val="none" w:sz="0" w:space="0" w:color="auto"/>
        <w:right w:val="none" w:sz="0" w:space="0" w:color="auto"/>
      </w:divBdr>
    </w:div>
    <w:div w:id="941229561">
      <w:bodyDiv w:val="1"/>
      <w:marLeft w:val="0"/>
      <w:marRight w:val="0"/>
      <w:marTop w:val="0"/>
      <w:marBottom w:val="0"/>
      <w:divBdr>
        <w:top w:val="none" w:sz="0" w:space="0" w:color="auto"/>
        <w:left w:val="none" w:sz="0" w:space="0" w:color="auto"/>
        <w:bottom w:val="none" w:sz="0" w:space="0" w:color="auto"/>
        <w:right w:val="none" w:sz="0" w:space="0" w:color="auto"/>
      </w:divBdr>
    </w:div>
    <w:div w:id="1166939591">
      <w:bodyDiv w:val="1"/>
      <w:marLeft w:val="0"/>
      <w:marRight w:val="0"/>
      <w:marTop w:val="0"/>
      <w:marBottom w:val="0"/>
      <w:divBdr>
        <w:top w:val="none" w:sz="0" w:space="0" w:color="auto"/>
        <w:left w:val="none" w:sz="0" w:space="0" w:color="auto"/>
        <w:bottom w:val="none" w:sz="0" w:space="0" w:color="auto"/>
        <w:right w:val="none" w:sz="0" w:space="0" w:color="auto"/>
      </w:divBdr>
    </w:div>
    <w:div w:id="1262421860">
      <w:bodyDiv w:val="1"/>
      <w:marLeft w:val="0"/>
      <w:marRight w:val="0"/>
      <w:marTop w:val="0"/>
      <w:marBottom w:val="0"/>
      <w:divBdr>
        <w:top w:val="none" w:sz="0" w:space="0" w:color="auto"/>
        <w:left w:val="none" w:sz="0" w:space="0" w:color="auto"/>
        <w:bottom w:val="none" w:sz="0" w:space="0" w:color="auto"/>
        <w:right w:val="none" w:sz="0" w:space="0" w:color="auto"/>
      </w:divBdr>
    </w:div>
    <w:div w:id="1548177055">
      <w:bodyDiv w:val="1"/>
      <w:marLeft w:val="0"/>
      <w:marRight w:val="0"/>
      <w:marTop w:val="0"/>
      <w:marBottom w:val="0"/>
      <w:divBdr>
        <w:top w:val="none" w:sz="0" w:space="0" w:color="auto"/>
        <w:left w:val="none" w:sz="0" w:space="0" w:color="auto"/>
        <w:bottom w:val="none" w:sz="0" w:space="0" w:color="auto"/>
        <w:right w:val="none" w:sz="0" w:space="0" w:color="auto"/>
      </w:divBdr>
    </w:div>
    <w:div w:id="1635259435">
      <w:bodyDiv w:val="1"/>
      <w:marLeft w:val="0"/>
      <w:marRight w:val="0"/>
      <w:marTop w:val="0"/>
      <w:marBottom w:val="0"/>
      <w:divBdr>
        <w:top w:val="none" w:sz="0" w:space="0" w:color="auto"/>
        <w:left w:val="none" w:sz="0" w:space="0" w:color="auto"/>
        <w:bottom w:val="none" w:sz="0" w:space="0" w:color="auto"/>
        <w:right w:val="none" w:sz="0" w:space="0" w:color="auto"/>
      </w:divBdr>
    </w:div>
    <w:div w:id="1648320701">
      <w:bodyDiv w:val="1"/>
      <w:marLeft w:val="0"/>
      <w:marRight w:val="0"/>
      <w:marTop w:val="0"/>
      <w:marBottom w:val="0"/>
      <w:divBdr>
        <w:top w:val="none" w:sz="0" w:space="0" w:color="auto"/>
        <w:left w:val="none" w:sz="0" w:space="0" w:color="auto"/>
        <w:bottom w:val="none" w:sz="0" w:space="0" w:color="auto"/>
        <w:right w:val="none" w:sz="0" w:space="0" w:color="auto"/>
      </w:divBdr>
    </w:div>
    <w:div w:id="1688167099">
      <w:bodyDiv w:val="1"/>
      <w:marLeft w:val="0"/>
      <w:marRight w:val="0"/>
      <w:marTop w:val="0"/>
      <w:marBottom w:val="0"/>
      <w:divBdr>
        <w:top w:val="none" w:sz="0" w:space="0" w:color="auto"/>
        <w:left w:val="none" w:sz="0" w:space="0" w:color="auto"/>
        <w:bottom w:val="none" w:sz="0" w:space="0" w:color="auto"/>
        <w:right w:val="none" w:sz="0" w:space="0" w:color="auto"/>
      </w:divBdr>
    </w:div>
    <w:div w:id="188502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F8F932-34A8-4202-B8F9-082DED38E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Roger Brown</cp:lastModifiedBy>
  <cp:revision>8</cp:revision>
  <cp:lastPrinted>2019-03-25T11:36:00Z</cp:lastPrinted>
  <dcterms:created xsi:type="dcterms:W3CDTF">2023-03-26T10:22:00Z</dcterms:created>
  <dcterms:modified xsi:type="dcterms:W3CDTF">2023-03-26T14:03:00Z</dcterms:modified>
</cp:coreProperties>
</file>