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7F" w:rsidRDefault="00E8027F" w:rsidP="00E8027F">
      <w:pPr>
        <w:shd w:val="clear" w:color="auto" w:fill="FFFFFF"/>
        <w:spacing w:after="100" w:afterAutospacing="1" w:line="240" w:lineRule="auto"/>
        <w:rPr>
          <w:rFonts w:ascii="Calibri" w:eastAsia="Times New Roman" w:hAnsi="Calibri" w:cs="Calibri"/>
          <w:color w:val="715FFA"/>
          <w:sz w:val="24"/>
          <w:szCs w:val="24"/>
          <w:lang w:eastAsia="en-GB"/>
        </w:rPr>
      </w:pPr>
      <w:r w:rsidRPr="00FE0060">
        <w:rPr>
          <w:rFonts w:ascii="Calibri" w:eastAsia="Times New Roman" w:hAnsi="Calibri" w:cs="Calibri"/>
          <w:color w:val="715FFA"/>
          <w:sz w:val="24"/>
          <w:szCs w:val="24"/>
          <w:lang w:eastAsia="en-GB"/>
        </w:rPr>
        <w:t>On Wednesday, June 19, 2019, 3:05 pm, Heritage Railway Association &lt;</w:t>
      </w:r>
      <w:hyperlink r:id="rId4" w:tgtFrame="_blank" w:history="1">
        <w:r w:rsidRPr="00FE0060">
          <w:rPr>
            <w:rFonts w:ascii="Calibri" w:eastAsia="Times New Roman" w:hAnsi="Calibri" w:cs="Calibri"/>
            <w:color w:val="1155CC"/>
            <w:sz w:val="24"/>
            <w:szCs w:val="24"/>
            <w:u w:val="single"/>
            <w:lang w:eastAsia="en-GB"/>
          </w:rPr>
          <w:t>steve.oates@hra.uk.com</w:t>
        </w:r>
      </w:hyperlink>
      <w:r w:rsidRPr="00FE0060">
        <w:rPr>
          <w:rFonts w:ascii="Calibri" w:eastAsia="Times New Roman" w:hAnsi="Calibri" w:cs="Calibri"/>
          <w:color w:val="715FFA"/>
          <w:sz w:val="24"/>
          <w:szCs w:val="24"/>
          <w:lang w:eastAsia="en-GB"/>
        </w:rPr>
        <w:t>&gt; wrote:</w:t>
      </w:r>
    </w:p>
    <w:tbl>
      <w:tblPr>
        <w:tblW w:w="5000" w:type="pct"/>
        <w:jc w:val="center"/>
        <w:tblCellMar>
          <w:left w:w="0" w:type="dxa"/>
          <w:right w:w="0" w:type="dxa"/>
        </w:tblCellMar>
        <w:tblLook w:val="04A0"/>
      </w:tblPr>
      <w:tblGrid>
        <w:gridCol w:w="9146"/>
      </w:tblGrid>
      <w:tr w:rsidR="00E8027F" w:rsidRPr="00FE0060" w:rsidTr="00FE0060">
        <w:trPr>
          <w:jc w:val="center"/>
        </w:trPr>
        <w:tc>
          <w:tcPr>
            <w:tcW w:w="9146" w:type="dxa"/>
            <w:tcBorders>
              <w:top w:val="nil"/>
            </w:tcBorders>
            <w:tcMar>
              <w:top w:w="60" w:type="dxa"/>
              <w:left w:w="60" w:type="dxa"/>
              <w:bottom w:w="60" w:type="dxa"/>
              <w:right w:w="60" w:type="dxa"/>
            </w:tcMar>
            <w:hideMark/>
          </w:tcPr>
          <w:tbl>
            <w:tblPr>
              <w:tblW w:w="5000" w:type="pct"/>
              <w:tblCellMar>
                <w:left w:w="0" w:type="dxa"/>
                <w:right w:w="0" w:type="dxa"/>
              </w:tblCellMar>
              <w:tblLook w:val="04A0"/>
            </w:tblPr>
            <w:tblGrid>
              <w:gridCol w:w="9026"/>
            </w:tblGrid>
            <w:tr w:rsidR="00E8027F" w:rsidRPr="00FE0060">
              <w:tc>
                <w:tcPr>
                  <w:tcW w:w="0" w:type="auto"/>
                  <w:tcBorders>
                    <w:top w:val="nil"/>
                    <w:bottom w:val="nil"/>
                  </w:tcBorders>
                  <w:hideMark/>
                </w:tcPr>
                <w:tbl>
                  <w:tblPr>
                    <w:tblW w:w="5000" w:type="pct"/>
                    <w:tblCellMar>
                      <w:left w:w="0" w:type="dxa"/>
                      <w:right w:w="0" w:type="dxa"/>
                    </w:tblCellMar>
                    <w:tblLook w:val="04A0"/>
                  </w:tblPr>
                  <w:tblGrid>
                    <w:gridCol w:w="9026"/>
                  </w:tblGrid>
                  <w:tr w:rsidR="00E8027F" w:rsidRPr="00FE0060">
                    <w:tc>
                      <w:tcPr>
                        <w:tcW w:w="0" w:type="auto"/>
                        <w:tcMar>
                          <w:top w:w="54"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26"/>
                        </w:tblGrid>
                        <w:tr w:rsidR="00E8027F" w:rsidRPr="00FE0060">
                          <w:tc>
                            <w:tcPr>
                              <w:tcW w:w="0" w:type="auto"/>
                              <w:tcMar>
                                <w:top w:w="0" w:type="dxa"/>
                                <w:left w:w="108" w:type="dxa"/>
                                <w:bottom w:w="54" w:type="dxa"/>
                                <w:right w:w="108" w:type="dxa"/>
                              </w:tcMar>
                              <w:hideMark/>
                            </w:tcPr>
                            <w:p w:rsidR="00E8027F" w:rsidRPr="00FE0060" w:rsidRDefault="00E8027F" w:rsidP="00E8027F">
                              <w:pPr>
                                <w:spacing w:after="0" w:line="195" w:lineRule="atLeast"/>
                                <w:jc w:val="right"/>
                                <w:outlineLvl w:val="0"/>
                                <w:rPr>
                                  <w:rFonts w:ascii="Calibri" w:eastAsia="Times New Roman" w:hAnsi="Calibri" w:cs="Calibri"/>
                                  <w:b/>
                                  <w:bCs/>
                                  <w:color w:val="202020"/>
                                  <w:kern w:val="36"/>
                                  <w:sz w:val="24"/>
                                  <w:szCs w:val="24"/>
                                  <w:lang w:eastAsia="en-GB"/>
                                </w:rPr>
                              </w:pPr>
                              <w:r w:rsidRPr="00FE0060">
                                <w:rPr>
                                  <w:rFonts w:ascii="Calibri" w:eastAsia="Times New Roman" w:hAnsi="Calibri" w:cs="Calibri"/>
                                  <w:b/>
                                  <w:bCs/>
                                  <w:color w:val="202020"/>
                                  <w:kern w:val="36"/>
                                  <w:sz w:val="24"/>
                                  <w:szCs w:val="24"/>
                                  <w:lang w:eastAsia="en-GB"/>
                                </w:rPr>
                                <w:t>Important Information Bulletin</w:t>
                              </w:r>
                              <w:r w:rsidRPr="00FE0060">
                                <w:rPr>
                                  <w:rFonts w:ascii="Calibri" w:eastAsia="Times New Roman" w:hAnsi="Calibri" w:cs="Calibri"/>
                                  <w:b/>
                                  <w:bCs/>
                                  <w:color w:val="202020"/>
                                  <w:kern w:val="36"/>
                                  <w:sz w:val="24"/>
                                  <w:szCs w:val="24"/>
                                  <w:lang w:eastAsia="en-GB"/>
                                </w:rPr>
                                <w:br/>
                                <w:t>June 2019</w:t>
                              </w:r>
                            </w:p>
                          </w:tc>
                        </w:tr>
                      </w:tbl>
                      <w:p w:rsidR="00E8027F" w:rsidRPr="00FE0060" w:rsidRDefault="00E8027F" w:rsidP="00E8027F">
                        <w:pPr>
                          <w:spacing w:after="0" w:line="240" w:lineRule="auto"/>
                          <w:rPr>
                            <w:rFonts w:ascii="Calibri" w:eastAsia="Times New Roman" w:hAnsi="Calibri" w:cs="Calibri"/>
                            <w:sz w:val="24"/>
                            <w:szCs w:val="24"/>
                            <w:lang w:eastAsia="en-GB"/>
                          </w:rPr>
                        </w:pPr>
                      </w:p>
                    </w:tc>
                  </w:tr>
                </w:tbl>
                <w:p w:rsidR="00E8027F" w:rsidRPr="00FE0060" w:rsidRDefault="00E8027F" w:rsidP="00E8027F">
                  <w:pPr>
                    <w:spacing w:after="0" w:line="240" w:lineRule="auto"/>
                    <w:rPr>
                      <w:rFonts w:ascii="Calibri" w:eastAsia="Times New Roman" w:hAnsi="Calibri" w:cs="Calibri"/>
                      <w:sz w:val="24"/>
                      <w:szCs w:val="24"/>
                      <w:lang w:eastAsia="en-GB"/>
                    </w:rPr>
                  </w:pPr>
                </w:p>
              </w:tc>
            </w:tr>
            <w:tr w:rsidR="00E8027F" w:rsidRPr="00FE0060">
              <w:tc>
                <w:tcPr>
                  <w:tcW w:w="0" w:type="auto"/>
                  <w:tcBorders>
                    <w:top w:val="nil"/>
                    <w:bottom w:val="nil"/>
                  </w:tcBorders>
                  <w:hideMark/>
                </w:tcPr>
                <w:tbl>
                  <w:tblPr>
                    <w:tblW w:w="5000" w:type="pct"/>
                    <w:tblCellMar>
                      <w:left w:w="0" w:type="dxa"/>
                      <w:right w:w="0" w:type="dxa"/>
                    </w:tblCellMar>
                    <w:tblLook w:val="04A0"/>
                  </w:tblPr>
                  <w:tblGrid>
                    <w:gridCol w:w="9026"/>
                  </w:tblGrid>
                  <w:tr w:rsidR="00E8027F" w:rsidRPr="00FE0060">
                    <w:tc>
                      <w:tcPr>
                        <w:tcW w:w="0" w:type="auto"/>
                        <w:tcMar>
                          <w:top w:w="54"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26"/>
                        </w:tblGrid>
                        <w:tr w:rsidR="00E8027F" w:rsidRPr="00FE0060">
                          <w:tc>
                            <w:tcPr>
                              <w:tcW w:w="0" w:type="auto"/>
                              <w:tcMar>
                                <w:top w:w="0" w:type="dxa"/>
                                <w:left w:w="108" w:type="dxa"/>
                                <w:bottom w:w="54" w:type="dxa"/>
                                <w:right w:w="108" w:type="dxa"/>
                              </w:tcMar>
                              <w:hideMark/>
                            </w:tcPr>
                            <w:p w:rsidR="00E8027F" w:rsidRPr="00FE0060" w:rsidRDefault="00E8027F" w:rsidP="00E8027F">
                              <w:pPr>
                                <w:spacing w:after="0" w:line="144" w:lineRule="atLeast"/>
                                <w:jc w:val="center"/>
                                <w:rPr>
                                  <w:rFonts w:ascii="Calibri" w:eastAsia="Times New Roman" w:hAnsi="Calibri" w:cs="Calibri"/>
                                  <w:color w:val="68F2F7"/>
                                  <w:sz w:val="24"/>
                                  <w:szCs w:val="24"/>
                                  <w:lang w:eastAsia="en-GB"/>
                                </w:rPr>
                              </w:pPr>
                              <w:r w:rsidRPr="00FE0060">
                                <w:rPr>
                                  <w:rFonts w:ascii="Calibri" w:eastAsia="Times New Roman" w:hAnsi="Calibri" w:cs="Calibri"/>
                                  <w:color w:val="68F2F7"/>
                                  <w:sz w:val="24"/>
                                  <w:szCs w:val="24"/>
                                  <w:lang w:eastAsia="en-GB"/>
                                </w:rPr>
                                <w:br/>
                              </w:r>
                              <w:r w:rsidRPr="00FE0060">
                                <w:rPr>
                                  <w:rFonts w:ascii="Calibri" w:eastAsia="Times New Roman" w:hAnsi="Calibri" w:cs="Calibri"/>
                                  <w:b/>
                                  <w:bCs/>
                                  <w:color w:val="0000FF"/>
                                  <w:sz w:val="24"/>
                                  <w:szCs w:val="24"/>
                                  <w:lang w:eastAsia="en-GB"/>
                                </w:rPr>
                                <w:t>An urgent and important message from the Chairman of the Heritage Railway Association</w:t>
                              </w:r>
                              <w:r w:rsidRPr="00FE0060">
                                <w:rPr>
                                  <w:rFonts w:ascii="Calibri" w:eastAsia="Times New Roman" w:hAnsi="Calibri" w:cs="Calibri"/>
                                  <w:color w:val="68F2F7"/>
                                  <w:sz w:val="24"/>
                                  <w:szCs w:val="24"/>
                                  <w:lang w:eastAsia="en-GB"/>
                                </w:rPr>
                                <w:br/>
                                <w:t> </w:t>
                              </w:r>
                            </w:p>
                          </w:tc>
                        </w:tr>
                      </w:tbl>
                      <w:p w:rsidR="00E8027F" w:rsidRPr="00FE0060" w:rsidRDefault="00E8027F" w:rsidP="00E8027F">
                        <w:pPr>
                          <w:spacing w:after="0" w:line="240" w:lineRule="auto"/>
                          <w:rPr>
                            <w:rFonts w:ascii="Calibri" w:eastAsia="Times New Roman" w:hAnsi="Calibri" w:cs="Calibri"/>
                            <w:sz w:val="24"/>
                            <w:szCs w:val="24"/>
                            <w:lang w:eastAsia="en-GB"/>
                          </w:rPr>
                        </w:pPr>
                      </w:p>
                    </w:tc>
                  </w:tr>
                </w:tbl>
                <w:p w:rsidR="00E8027F" w:rsidRPr="00FE0060" w:rsidRDefault="00E8027F" w:rsidP="00E8027F">
                  <w:pPr>
                    <w:spacing w:after="0" w:line="240" w:lineRule="auto"/>
                    <w:rPr>
                      <w:rFonts w:ascii="Calibri" w:eastAsia="Times New Roman" w:hAnsi="Calibri" w:cs="Calibri"/>
                      <w:vanish/>
                      <w:sz w:val="24"/>
                      <w:szCs w:val="24"/>
                      <w:lang w:eastAsia="en-GB"/>
                    </w:rPr>
                  </w:pPr>
                </w:p>
                <w:tbl>
                  <w:tblPr>
                    <w:tblW w:w="5000" w:type="pct"/>
                    <w:tblCellMar>
                      <w:left w:w="0" w:type="dxa"/>
                      <w:right w:w="0" w:type="dxa"/>
                    </w:tblCellMar>
                    <w:tblLook w:val="04A0"/>
                  </w:tblPr>
                  <w:tblGrid>
                    <w:gridCol w:w="9026"/>
                  </w:tblGrid>
                  <w:tr w:rsidR="00E8027F" w:rsidRPr="00FE0060">
                    <w:tc>
                      <w:tcPr>
                        <w:tcW w:w="0" w:type="auto"/>
                        <w:tcMar>
                          <w:top w:w="54"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26"/>
                        </w:tblGrid>
                        <w:tr w:rsidR="00E8027F" w:rsidRPr="00FE0060">
                          <w:tc>
                            <w:tcPr>
                              <w:tcW w:w="0" w:type="auto"/>
                              <w:tcMar>
                                <w:top w:w="0" w:type="dxa"/>
                                <w:left w:w="108" w:type="dxa"/>
                                <w:bottom w:w="54" w:type="dxa"/>
                                <w:right w:w="108" w:type="dxa"/>
                              </w:tcMar>
                              <w:hideMark/>
                            </w:tcPr>
                            <w:p w:rsidR="00E8027F" w:rsidRPr="00FE0060" w:rsidRDefault="00E8027F" w:rsidP="00E8027F">
                              <w:pPr>
                                <w:spacing w:after="0" w:line="144" w:lineRule="atLeast"/>
                                <w:rPr>
                                  <w:rFonts w:ascii="Calibri" w:eastAsia="Times New Roman" w:hAnsi="Calibri" w:cs="Calibri"/>
                                  <w:color w:val="202020"/>
                                  <w:sz w:val="24"/>
                                  <w:szCs w:val="24"/>
                                  <w:lang w:eastAsia="en-GB"/>
                                </w:rPr>
                              </w:pPr>
                              <w:r w:rsidRPr="00FE0060">
                                <w:rPr>
                                  <w:rFonts w:ascii="Calibri" w:eastAsia="Times New Roman" w:hAnsi="Calibri" w:cs="Calibri"/>
                                  <w:color w:val="202020"/>
                                  <w:sz w:val="24"/>
                                  <w:szCs w:val="24"/>
                                  <w:lang w:eastAsia="en-GB"/>
                                </w:rPr>
                                <w:t>On 13th June, I attended the annual meeting between HRA and ORR. I was accompanied by Steve Oates, Chief Exec, and Mark Smith, vice chair.</w:t>
                              </w:r>
                              <w:r w:rsidRPr="00FE0060">
                                <w:rPr>
                                  <w:rFonts w:ascii="Calibri" w:eastAsia="Times New Roman" w:hAnsi="Calibri" w:cs="Calibri"/>
                                  <w:color w:val="202020"/>
                                  <w:sz w:val="24"/>
                                  <w:szCs w:val="24"/>
                                  <w:lang w:eastAsia="en-GB"/>
                                </w:rPr>
                                <w:br/>
                                <w:t> </w:t>
                              </w:r>
                              <w:r w:rsidRPr="00FE0060">
                                <w:rPr>
                                  <w:rFonts w:ascii="Calibri" w:eastAsia="Times New Roman" w:hAnsi="Calibri" w:cs="Calibri"/>
                                  <w:color w:val="202020"/>
                                  <w:sz w:val="24"/>
                                  <w:szCs w:val="24"/>
                                  <w:lang w:eastAsia="en-GB"/>
                                </w:rPr>
                                <w:br/>
                                <w:t>We were able to have an advance look at the RIDDOR statistics for the sector. These will be published later in the year. </w:t>
                              </w:r>
                              <w:r w:rsidRPr="00FE0060">
                                <w:rPr>
                                  <w:rFonts w:ascii="Calibri" w:eastAsia="Times New Roman" w:hAnsi="Calibri" w:cs="Calibri"/>
                                  <w:color w:val="202020"/>
                                  <w:sz w:val="24"/>
                                  <w:szCs w:val="24"/>
                                  <w:lang w:eastAsia="en-GB"/>
                                </w:rPr>
                                <w:br/>
                                <w:t> </w:t>
                              </w:r>
                              <w:r w:rsidRPr="00FE0060">
                                <w:rPr>
                                  <w:rFonts w:ascii="Calibri" w:eastAsia="Times New Roman" w:hAnsi="Calibri" w:cs="Calibri"/>
                                  <w:color w:val="202020"/>
                                  <w:sz w:val="24"/>
                                  <w:szCs w:val="24"/>
                                  <w:lang w:eastAsia="en-GB"/>
                                </w:rPr>
                                <w:br/>
                                <w:t>There is a worrying increase in the number of incidents recorded by the sector, both in terms of numbers and severity. Whilst total numbers are relatively small the trend is in the wrong direction. </w:t>
                              </w:r>
                              <w:r w:rsidRPr="00FE0060">
                                <w:rPr>
                                  <w:rFonts w:ascii="Calibri" w:eastAsia="Times New Roman" w:hAnsi="Calibri" w:cs="Calibri"/>
                                  <w:color w:val="202020"/>
                                  <w:sz w:val="24"/>
                                  <w:szCs w:val="24"/>
                                  <w:lang w:eastAsia="en-GB"/>
                                </w:rPr>
                                <w:br/>
                                <w:t> </w:t>
                              </w:r>
                              <w:r w:rsidRPr="00FE0060">
                                <w:rPr>
                                  <w:rFonts w:ascii="Calibri" w:eastAsia="Times New Roman" w:hAnsi="Calibri" w:cs="Calibri"/>
                                  <w:color w:val="202020"/>
                                  <w:sz w:val="24"/>
                                  <w:szCs w:val="24"/>
                                  <w:lang w:eastAsia="en-GB"/>
                                </w:rPr>
                                <w:br/>
                                <w:t>ORR is increasing the manpower resource for the heritage sector and, while they wish to be supportive, they are our regulator and have substantial powers to take enforcement action.</w:t>
                              </w:r>
                              <w:r w:rsidRPr="00FE0060">
                                <w:rPr>
                                  <w:rFonts w:ascii="Calibri" w:eastAsia="Times New Roman" w:hAnsi="Calibri" w:cs="Calibri"/>
                                  <w:color w:val="202020"/>
                                  <w:sz w:val="24"/>
                                  <w:szCs w:val="24"/>
                                  <w:lang w:eastAsia="en-GB"/>
                                </w:rPr>
                                <w:br/>
                                <w:t> </w:t>
                              </w:r>
                              <w:r w:rsidRPr="00FE0060">
                                <w:rPr>
                                  <w:rFonts w:ascii="Calibri" w:eastAsia="Times New Roman" w:hAnsi="Calibri" w:cs="Calibri"/>
                                  <w:color w:val="202020"/>
                                  <w:sz w:val="24"/>
                                  <w:szCs w:val="24"/>
                                  <w:lang w:eastAsia="en-GB"/>
                                </w:rPr>
                                <w:br/>
                                <w:t>Please will you ensure that your Railway looks at its operations. Ensure that your SMS is up to date, and is known and respected by your workforce. There is a spike in the number of incidents in the early months of the year. Encourage your people to refresh their knowledge, attend MIC and other on-going training, and take advantage of distant or remote learning technology. </w:t>
                              </w:r>
                              <w:r w:rsidRPr="00FE0060">
                                <w:rPr>
                                  <w:rFonts w:ascii="Calibri" w:eastAsia="Times New Roman" w:hAnsi="Calibri" w:cs="Calibri"/>
                                  <w:color w:val="202020"/>
                                  <w:sz w:val="24"/>
                                  <w:szCs w:val="24"/>
                                  <w:lang w:eastAsia="en-GB"/>
                                </w:rPr>
                                <w:br/>
                                <w:t> </w:t>
                              </w:r>
                              <w:r w:rsidRPr="00FE0060">
                                <w:rPr>
                                  <w:rFonts w:ascii="Calibri" w:eastAsia="Times New Roman" w:hAnsi="Calibri" w:cs="Calibri"/>
                                  <w:color w:val="202020"/>
                                  <w:sz w:val="24"/>
                                  <w:szCs w:val="24"/>
                                  <w:lang w:eastAsia="en-GB"/>
                                </w:rPr>
                                <w:br/>
                                <w:t>A feature of the current statistics is a number of failures of traction and rolling stock. Please check that build and maintenance standards are up to date and take into account the ‘beyond working life’ aspects of the vehicles you operate. </w:t>
                              </w:r>
                              <w:r w:rsidRPr="00FE0060">
                                <w:rPr>
                                  <w:rFonts w:ascii="Calibri" w:eastAsia="Times New Roman" w:hAnsi="Calibri" w:cs="Calibri"/>
                                  <w:color w:val="202020"/>
                                  <w:sz w:val="24"/>
                                  <w:szCs w:val="24"/>
                                  <w:lang w:eastAsia="en-GB"/>
                                </w:rPr>
                                <w:br/>
                                <w:t> </w:t>
                              </w:r>
                              <w:r w:rsidRPr="00FE0060">
                                <w:rPr>
                                  <w:rFonts w:ascii="Calibri" w:eastAsia="Times New Roman" w:hAnsi="Calibri" w:cs="Calibri"/>
                                  <w:color w:val="202020"/>
                                  <w:sz w:val="24"/>
                                  <w:szCs w:val="24"/>
                                  <w:lang w:eastAsia="en-GB"/>
                                </w:rPr>
                                <w:br/>
                                <w:t>Later in the year, HRA and ORR are staging a series of regional workshops to help railways of all types and complexities to make good use of RM3. There will be good opportunities in the margins of these workshops to note an improvement in the situation. It's down to you!</w:t>
                              </w:r>
                              <w:r w:rsidRPr="00FE0060">
                                <w:rPr>
                                  <w:rFonts w:ascii="Calibri" w:eastAsia="Times New Roman" w:hAnsi="Calibri" w:cs="Calibri"/>
                                  <w:color w:val="202020"/>
                                  <w:sz w:val="24"/>
                                  <w:szCs w:val="24"/>
                                  <w:lang w:eastAsia="en-GB"/>
                                </w:rPr>
                                <w:br/>
                                <w:t> </w:t>
                              </w:r>
                              <w:r w:rsidRPr="00FE0060">
                                <w:rPr>
                                  <w:rFonts w:ascii="Calibri" w:eastAsia="Times New Roman" w:hAnsi="Calibri" w:cs="Calibri"/>
                                  <w:color w:val="202020"/>
                                  <w:sz w:val="24"/>
                                  <w:szCs w:val="24"/>
                                  <w:lang w:eastAsia="en-GB"/>
                                </w:rPr>
                                <w:br/>
                                <w:t>"Monitor, Audit, Review" </w:t>
                              </w:r>
                              <w:r w:rsidRPr="00FE0060">
                                <w:rPr>
                                  <w:rFonts w:ascii="Calibri" w:eastAsia="Times New Roman" w:hAnsi="Calibri" w:cs="Calibri"/>
                                  <w:color w:val="202020"/>
                                  <w:sz w:val="24"/>
                                  <w:szCs w:val="24"/>
                                  <w:lang w:eastAsia="en-GB"/>
                                </w:rPr>
                                <w:br/>
                                <w:t> </w:t>
                              </w:r>
                              <w:r w:rsidRPr="00FE0060">
                                <w:rPr>
                                  <w:rFonts w:ascii="Calibri" w:eastAsia="Times New Roman" w:hAnsi="Calibri" w:cs="Calibri"/>
                                  <w:color w:val="202020"/>
                                  <w:sz w:val="24"/>
                                  <w:szCs w:val="24"/>
                                  <w:lang w:eastAsia="en-GB"/>
                                </w:rPr>
                                <w:br/>
                                <w:t>Best regards</w:t>
                              </w:r>
                              <w:r w:rsidRPr="00FE0060">
                                <w:rPr>
                                  <w:rFonts w:ascii="Calibri" w:eastAsia="Times New Roman" w:hAnsi="Calibri" w:cs="Calibri"/>
                                  <w:color w:val="202020"/>
                                  <w:sz w:val="24"/>
                                  <w:szCs w:val="24"/>
                                  <w:lang w:eastAsia="en-GB"/>
                                </w:rPr>
                                <w:br/>
                                <w:t> </w:t>
                              </w:r>
                              <w:r w:rsidRPr="00FE0060">
                                <w:rPr>
                                  <w:rFonts w:ascii="Calibri" w:eastAsia="Times New Roman" w:hAnsi="Calibri" w:cs="Calibri"/>
                                  <w:color w:val="202020"/>
                                  <w:sz w:val="24"/>
                                  <w:szCs w:val="24"/>
                                  <w:lang w:eastAsia="en-GB"/>
                                </w:rPr>
                                <w:br/>
                              </w:r>
                              <w:r w:rsidRPr="00FE0060">
                                <w:rPr>
                                  <w:rFonts w:ascii="Calibri" w:eastAsia="Times New Roman" w:hAnsi="Calibri" w:cs="Calibri"/>
                                  <w:color w:val="202020"/>
                                  <w:sz w:val="24"/>
                                  <w:szCs w:val="24"/>
                                  <w:lang w:eastAsia="en-GB"/>
                                </w:rPr>
                                <w:br/>
                                <w:t> </w:t>
                              </w:r>
                              <w:r w:rsidRPr="00FE0060">
                                <w:rPr>
                                  <w:rFonts w:ascii="Calibri" w:eastAsia="Times New Roman" w:hAnsi="Calibri" w:cs="Calibri"/>
                                  <w:color w:val="202020"/>
                                  <w:sz w:val="24"/>
                                  <w:szCs w:val="24"/>
                                  <w:lang w:eastAsia="en-GB"/>
                                </w:rPr>
                                <w:br/>
                              </w:r>
                              <w:r w:rsidRPr="00FE0060">
                                <w:rPr>
                                  <w:rFonts w:ascii="Calibri" w:eastAsia="Times New Roman" w:hAnsi="Calibri" w:cs="Calibri"/>
                                  <w:b/>
                                  <w:bCs/>
                                  <w:color w:val="202020"/>
                                  <w:sz w:val="24"/>
                                  <w:szCs w:val="24"/>
                                  <w:lang w:eastAsia="en-GB"/>
                                </w:rPr>
                                <w:t>Brian Simpson, Chairman</w:t>
                              </w:r>
                              <w:r w:rsidRPr="00FE0060">
                                <w:rPr>
                                  <w:rFonts w:ascii="Calibri" w:eastAsia="Times New Roman" w:hAnsi="Calibri" w:cs="Calibri"/>
                                  <w:color w:val="202020"/>
                                  <w:sz w:val="24"/>
                                  <w:szCs w:val="24"/>
                                  <w:lang w:eastAsia="en-GB"/>
                                </w:rPr>
                                <w:br/>
                              </w:r>
                              <w:r w:rsidRPr="00FE0060">
                                <w:rPr>
                                  <w:rFonts w:ascii="Calibri" w:eastAsia="Times New Roman" w:hAnsi="Calibri" w:cs="Calibri"/>
                                  <w:b/>
                                  <w:bCs/>
                                  <w:color w:val="202020"/>
                                  <w:sz w:val="24"/>
                                  <w:szCs w:val="24"/>
                                  <w:lang w:eastAsia="en-GB"/>
                                </w:rPr>
                                <w:t>Heritage Railway Association</w:t>
                              </w:r>
                            </w:p>
                          </w:tc>
                        </w:tr>
                      </w:tbl>
                      <w:p w:rsidR="00E8027F" w:rsidRPr="00FE0060" w:rsidRDefault="00E8027F" w:rsidP="00E8027F">
                        <w:pPr>
                          <w:spacing w:after="0" w:line="240" w:lineRule="auto"/>
                          <w:rPr>
                            <w:rFonts w:ascii="Calibri" w:eastAsia="Times New Roman" w:hAnsi="Calibri" w:cs="Calibri"/>
                            <w:sz w:val="24"/>
                            <w:szCs w:val="24"/>
                            <w:lang w:eastAsia="en-GB"/>
                          </w:rPr>
                        </w:pPr>
                      </w:p>
                    </w:tc>
                  </w:tr>
                </w:tbl>
                <w:p w:rsidR="00E8027F" w:rsidRPr="00FE0060" w:rsidRDefault="00E8027F" w:rsidP="00E8027F">
                  <w:pPr>
                    <w:spacing w:after="0" w:line="240" w:lineRule="auto"/>
                    <w:rPr>
                      <w:rFonts w:ascii="Calibri" w:eastAsia="Times New Roman" w:hAnsi="Calibri" w:cs="Calibri"/>
                      <w:sz w:val="24"/>
                      <w:szCs w:val="24"/>
                      <w:lang w:eastAsia="en-GB"/>
                    </w:rPr>
                  </w:pPr>
                </w:p>
              </w:tc>
            </w:tr>
            <w:tr w:rsidR="00E8027F" w:rsidRPr="00FE0060">
              <w:tc>
                <w:tcPr>
                  <w:tcW w:w="0" w:type="auto"/>
                  <w:tcBorders>
                    <w:top w:val="nil"/>
                    <w:bottom w:val="nil"/>
                  </w:tcBorders>
                  <w:hideMark/>
                </w:tcPr>
                <w:tbl>
                  <w:tblPr>
                    <w:tblW w:w="5000" w:type="pct"/>
                    <w:tblCellMar>
                      <w:left w:w="0" w:type="dxa"/>
                      <w:right w:w="0" w:type="dxa"/>
                    </w:tblCellMar>
                    <w:tblLook w:val="04A0"/>
                  </w:tblPr>
                  <w:tblGrid>
                    <w:gridCol w:w="9026"/>
                  </w:tblGrid>
                  <w:tr w:rsidR="00E8027F" w:rsidRPr="00FE0060">
                    <w:tc>
                      <w:tcPr>
                        <w:tcW w:w="0" w:type="auto"/>
                        <w:tcMar>
                          <w:top w:w="54"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26"/>
                        </w:tblGrid>
                        <w:tr w:rsidR="00E8027F" w:rsidRPr="00FE0060">
                          <w:tc>
                            <w:tcPr>
                              <w:tcW w:w="0" w:type="auto"/>
                              <w:tcMar>
                                <w:top w:w="0" w:type="dxa"/>
                                <w:left w:w="108" w:type="dxa"/>
                                <w:bottom w:w="54" w:type="dxa"/>
                                <w:right w:w="108" w:type="dxa"/>
                              </w:tcMar>
                              <w:hideMark/>
                            </w:tcPr>
                            <w:p w:rsidR="00E8027F" w:rsidRPr="00FE0060" w:rsidRDefault="00E8027F" w:rsidP="00E8027F">
                              <w:pPr>
                                <w:spacing w:after="0" w:line="108" w:lineRule="atLeast"/>
                                <w:rPr>
                                  <w:rFonts w:ascii="Calibri" w:eastAsia="Times New Roman" w:hAnsi="Calibri" w:cs="Calibri"/>
                                  <w:color w:val="202020"/>
                                  <w:sz w:val="24"/>
                                  <w:szCs w:val="24"/>
                                  <w:lang w:eastAsia="en-GB"/>
                                </w:rPr>
                              </w:pPr>
                              <w:r w:rsidRPr="00FE0060">
                                <w:rPr>
                                  <w:rFonts w:ascii="Calibri" w:eastAsia="Times New Roman" w:hAnsi="Calibri" w:cs="Calibri"/>
                                  <w:i/>
                                  <w:iCs/>
                                  <w:color w:val="202020"/>
                                  <w:sz w:val="24"/>
                                  <w:szCs w:val="24"/>
                                  <w:lang w:eastAsia="en-GB"/>
                                </w:rPr>
                                <w:lastRenderedPageBreak/>
                                <w:t>Copyright © 2019 Heritage Railway Association, All rights reserved.</w:t>
                              </w:r>
                              <w:r w:rsidRPr="00FE0060">
                                <w:rPr>
                                  <w:rFonts w:ascii="Calibri" w:eastAsia="Times New Roman" w:hAnsi="Calibri" w:cs="Calibri"/>
                                  <w:color w:val="202020"/>
                                  <w:sz w:val="24"/>
                                  <w:szCs w:val="24"/>
                                  <w:lang w:eastAsia="en-GB"/>
                                </w:rPr>
                                <w:br/>
                                <w:t>You are receiving this email as a Friend or a Member of the Heritage Railway Association</w:t>
                              </w:r>
                              <w:r w:rsidRPr="00FE0060">
                                <w:rPr>
                                  <w:rFonts w:ascii="Calibri" w:eastAsia="Times New Roman" w:hAnsi="Calibri" w:cs="Calibri"/>
                                  <w:color w:val="202020"/>
                                  <w:sz w:val="24"/>
                                  <w:szCs w:val="24"/>
                                  <w:lang w:eastAsia="en-GB"/>
                                </w:rPr>
                                <w:br/>
                              </w:r>
                              <w:r w:rsidRPr="00FE0060">
                                <w:rPr>
                                  <w:rFonts w:ascii="Calibri" w:eastAsia="Times New Roman" w:hAnsi="Calibri" w:cs="Calibri"/>
                                  <w:color w:val="202020"/>
                                  <w:sz w:val="24"/>
                                  <w:szCs w:val="24"/>
                                  <w:lang w:eastAsia="en-GB"/>
                                </w:rPr>
                                <w:br/>
                              </w:r>
                              <w:r w:rsidRPr="00FE0060">
                                <w:rPr>
                                  <w:rFonts w:ascii="Calibri" w:eastAsia="Times New Roman" w:hAnsi="Calibri" w:cs="Calibri"/>
                                  <w:b/>
                                  <w:bCs/>
                                  <w:color w:val="202020"/>
                                  <w:sz w:val="24"/>
                                  <w:szCs w:val="24"/>
                                  <w:lang w:eastAsia="en-GB"/>
                                </w:rPr>
                                <w:t>Our mailing address is:</w:t>
                              </w:r>
                            </w:p>
                            <w:p w:rsidR="00E8027F" w:rsidRPr="00FE0060" w:rsidRDefault="00E8027F" w:rsidP="00E8027F">
                              <w:pPr>
                                <w:spacing w:after="0" w:line="108" w:lineRule="atLeast"/>
                                <w:rPr>
                                  <w:rFonts w:ascii="Calibri" w:eastAsia="Times New Roman" w:hAnsi="Calibri" w:cs="Calibri"/>
                                  <w:color w:val="202020"/>
                                  <w:sz w:val="24"/>
                                  <w:szCs w:val="24"/>
                                  <w:lang w:eastAsia="en-GB"/>
                                </w:rPr>
                              </w:pPr>
                              <w:r w:rsidRPr="00FE0060">
                                <w:rPr>
                                  <w:rFonts w:ascii="Calibri" w:eastAsia="Times New Roman" w:hAnsi="Calibri" w:cs="Calibri"/>
                                  <w:color w:val="202020"/>
                                  <w:sz w:val="24"/>
                                  <w:szCs w:val="24"/>
                                  <w:lang w:eastAsia="en-GB"/>
                                </w:rPr>
                                <w:t>Heritage Railway Association</w:t>
                              </w:r>
                            </w:p>
                            <w:p w:rsidR="00E8027F" w:rsidRPr="00FE0060" w:rsidRDefault="00E8027F" w:rsidP="00E8027F">
                              <w:pPr>
                                <w:spacing w:after="0" w:line="108" w:lineRule="atLeast"/>
                                <w:rPr>
                                  <w:rFonts w:ascii="Calibri" w:eastAsia="Times New Roman" w:hAnsi="Calibri" w:cs="Calibri"/>
                                  <w:color w:val="202020"/>
                                  <w:sz w:val="24"/>
                                  <w:szCs w:val="24"/>
                                  <w:lang w:eastAsia="en-GB"/>
                                </w:rPr>
                              </w:pPr>
                              <w:r w:rsidRPr="00FE0060">
                                <w:rPr>
                                  <w:rFonts w:ascii="Calibri" w:eastAsia="Times New Roman" w:hAnsi="Calibri" w:cs="Calibri"/>
                                  <w:color w:val="202020"/>
                                  <w:sz w:val="24"/>
                                  <w:szCs w:val="24"/>
                                  <w:lang w:eastAsia="en-GB"/>
                                </w:rPr>
                                <w:t>The Railway Station</w:t>
                              </w:r>
                            </w:p>
                            <w:p w:rsidR="00E8027F" w:rsidRPr="00FE0060" w:rsidRDefault="00E8027F" w:rsidP="00E8027F">
                              <w:pPr>
                                <w:spacing w:after="0" w:line="108" w:lineRule="atLeast"/>
                                <w:rPr>
                                  <w:rFonts w:ascii="Calibri" w:eastAsia="Times New Roman" w:hAnsi="Calibri" w:cs="Calibri"/>
                                  <w:color w:val="202020"/>
                                  <w:sz w:val="24"/>
                                  <w:szCs w:val="24"/>
                                  <w:lang w:eastAsia="en-GB"/>
                                </w:rPr>
                              </w:pPr>
                              <w:proofErr w:type="spellStart"/>
                              <w:r w:rsidRPr="00FE0060">
                                <w:rPr>
                                  <w:rFonts w:ascii="Calibri" w:eastAsia="Times New Roman" w:hAnsi="Calibri" w:cs="Calibri"/>
                                  <w:color w:val="202020"/>
                                  <w:sz w:val="24"/>
                                  <w:szCs w:val="24"/>
                                  <w:lang w:eastAsia="en-GB"/>
                                </w:rPr>
                                <w:t>Havenstreet</w:t>
                              </w:r>
                              <w:proofErr w:type="spellEnd"/>
                            </w:p>
                            <w:p w:rsidR="00E8027F" w:rsidRPr="00FE0060" w:rsidRDefault="00E8027F" w:rsidP="00E8027F">
                              <w:pPr>
                                <w:spacing w:after="0" w:line="108" w:lineRule="atLeast"/>
                                <w:rPr>
                                  <w:rFonts w:ascii="Calibri" w:eastAsia="Times New Roman" w:hAnsi="Calibri" w:cs="Calibri"/>
                                  <w:color w:val="202020"/>
                                  <w:sz w:val="24"/>
                                  <w:szCs w:val="24"/>
                                  <w:lang w:eastAsia="en-GB"/>
                                </w:rPr>
                              </w:pPr>
                              <w:proofErr w:type="spellStart"/>
                              <w:r w:rsidRPr="00FE0060">
                                <w:rPr>
                                  <w:rFonts w:ascii="Calibri" w:eastAsia="Times New Roman" w:hAnsi="Calibri" w:cs="Calibri"/>
                                  <w:color w:val="202020"/>
                                  <w:sz w:val="24"/>
                                  <w:szCs w:val="24"/>
                                  <w:lang w:eastAsia="en-GB"/>
                                </w:rPr>
                                <w:t>Ryde</w:t>
                              </w:r>
                              <w:proofErr w:type="spellEnd"/>
                              <w:r w:rsidRPr="00FE0060">
                                <w:rPr>
                                  <w:rFonts w:ascii="Calibri" w:eastAsia="Times New Roman" w:hAnsi="Calibri" w:cs="Calibri"/>
                                  <w:color w:val="202020"/>
                                  <w:sz w:val="24"/>
                                  <w:szCs w:val="24"/>
                                  <w:lang w:eastAsia="en-GB"/>
                                </w:rPr>
                                <w:t>, Isle of Wight PO33 4DS</w:t>
                              </w:r>
                            </w:p>
                            <w:p w:rsidR="00E8027F" w:rsidRPr="00FE0060" w:rsidRDefault="00E8027F" w:rsidP="00E8027F">
                              <w:pPr>
                                <w:spacing w:after="0" w:line="108" w:lineRule="atLeast"/>
                                <w:rPr>
                                  <w:rFonts w:ascii="Calibri" w:eastAsia="Times New Roman" w:hAnsi="Calibri" w:cs="Calibri"/>
                                  <w:color w:val="202020"/>
                                  <w:sz w:val="24"/>
                                  <w:szCs w:val="24"/>
                                  <w:lang w:eastAsia="en-GB"/>
                                </w:rPr>
                              </w:pPr>
                              <w:r w:rsidRPr="00FE0060">
                                <w:rPr>
                                  <w:rFonts w:ascii="Calibri" w:eastAsia="Times New Roman" w:hAnsi="Calibri" w:cs="Calibri"/>
                                  <w:color w:val="202020"/>
                                  <w:sz w:val="24"/>
                                  <w:szCs w:val="24"/>
                                  <w:lang w:eastAsia="en-GB"/>
                                </w:rPr>
                                <w:t>United Kingdom</w:t>
                              </w:r>
                            </w:p>
                          </w:tc>
                        </w:tr>
                      </w:tbl>
                      <w:p w:rsidR="00E8027F" w:rsidRPr="00FE0060" w:rsidRDefault="00E8027F" w:rsidP="00E8027F">
                        <w:pPr>
                          <w:spacing w:after="0" w:line="240" w:lineRule="auto"/>
                          <w:rPr>
                            <w:rFonts w:ascii="Calibri" w:eastAsia="Times New Roman" w:hAnsi="Calibri" w:cs="Calibri"/>
                            <w:sz w:val="24"/>
                            <w:szCs w:val="24"/>
                            <w:lang w:eastAsia="en-GB"/>
                          </w:rPr>
                        </w:pPr>
                      </w:p>
                    </w:tc>
                  </w:tr>
                </w:tbl>
                <w:p w:rsidR="00E8027F" w:rsidRPr="00FE0060" w:rsidRDefault="00E8027F" w:rsidP="00E8027F">
                  <w:pPr>
                    <w:spacing w:after="0" w:line="240" w:lineRule="auto"/>
                    <w:rPr>
                      <w:rFonts w:ascii="Calibri" w:eastAsia="Times New Roman" w:hAnsi="Calibri" w:cs="Calibri"/>
                      <w:sz w:val="24"/>
                      <w:szCs w:val="24"/>
                      <w:lang w:eastAsia="en-GB"/>
                    </w:rPr>
                  </w:pPr>
                </w:p>
              </w:tc>
            </w:tr>
          </w:tbl>
          <w:p w:rsidR="00E8027F" w:rsidRPr="00FE0060" w:rsidRDefault="00E8027F" w:rsidP="00E8027F">
            <w:pPr>
              <w:spacing w:after="0" w:line="240" w:lineRule="auto"/>
              <w:rPr>
                <w:rFonts w:ascii="Calibri" w:eastAsia="Times New Roman" w:hAnsi="Calibri" w:cs="Calibri"/>
                <w:sz w:val="24"/>
                <w:szCs w:val="24"/>
                <w:lang w:eastAsia="en-GB"/>
              </w:rPr>
            </w:pPr>
          </w:p>
        </w:tc>
      </w:tr>
    </w:tbl>
    <w:p w:rsidR="00E8027F" w:rsidRDefault="00E8027F" w:rsidP="00D20C0B">
      <w:pPr>
        <w:shd w:val="clear" w:color="auto" w:fill="FFFFFF"/>
        <w:spacing w:after="100" w:afterAutospacing="1" w:line="240" w:lineRule="auto"/>
        <w:rPr>
          <w:rFonts w:ascii="Arial" w:eastAsia="Times New Roman" w:hAnsi="Arial" w:cs="Arial"/>
          <w:color w:val="715FFA"/>
          <w:sz w:val="9"/>
          <w:szCs w:val="9"/>
          <w:lang w:eastAsia="en-GB"/>
        </w:rPr>
      </w:pPr>
    </w:p>
    <w:p w:rsidR="00E8027F" w:rsidRDefault="00E8027F" w:rsidP="00D20C0B">
      <w:pPr>
        <w:shd w:val="clear" w:color="auto" w:fill="FFFFFF"/>
        <w:spacing w:after="100" w:afterAutospacing="1" w:line="240" w:lineRule="auto"/>
        <w:rPr>
          <w:rFonts w:ascii="Arial" w:eastAsia="Times New Roman" w:hAnsi="Arial" w:cs="Arial"/>
          <w:color w:val="715FFA"/>
          <w:sz w:val="9"/>
          <w:szCs w:val="9"/>
          <w:lang w:eastAsia="en-GB"/>
        </w:rPr>
      </w:pPr>
    </w:p>
    <w:p w:rsidR="00E8027F" w:rsidRDefault="00E8027F" w:rsidP="00D20C0B">
      <w:pPr>
        <w:shd w:val="clear" w:color="auto" w:fill="FFFFFF"/>
        <w:spacing w:after="100" w:afterAutospacing="1" w:line="240" w:lineRule="auto"/>
        <w:rPr>
          <w:rFonts w:ascii="Arial" w:eastAsia="Times New Roman" w:hAnsi="Arial" w:cs="Arial"/>
          <w:color w:val="715FFA"/>
          <w:sz w:val="9"/>
          <w:szCs w:val="9"/>
          <w:lang w:eastAsia="en-GB"/>
        </w:rPr>
      </w:pPr>
    </w:p>
    <w:p w:rsidR="00021714" w:rsidRDefault="00021714"/>
    <w:sectPr w:rsidR="00021714" w:rsidSect="000217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D20C0B"/>
    <w:rsid w:val="00021714"/>
    <w:rsid w:val="00054E23"/>
    <w:rsid w:val="002F4AE6"/>
    <w:rsid w:val="00B638FF"/>
    <w:rsid w:val="00BE0E49"/>
    <w:rsid w:val="00CF2CEB"/>
    <w:rsid w:val="00D20C0B"/>
    <w:rsid w:val="00D60895"/>
    <w:rsid w:val="00DB3306"/>
    <w:rsid w:val="00E8027F"/>
    <w:rsid w:val="00FE00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14"/>
  </w:style>
  <w:style w:type="paragraph" w:styleId="Heading1">
    <w:name w:val="heading 1"/>
    <w:basedOn w:val="Normal"/>
    <w:link w:val="Heading1Char"/>
    <w:uiPriority w:val="9"/>
    <w:qFormat/>
    <w:rsid w:val="00D20C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C0B"/>
    <w:rPr>
      <w:rFonts w:ascii="Times New Roman" w:eastAsia="Times New Roman" w:hAnsi="Times New Roman" w:cs="Times New Roman"/>
      <w:b/>
      <w:bCs/>
      <w:kern w:val="36"/>
      <w:sz w:val="48"/>
      <w:szCs w:val="48"/>
      <w:lang w:eastAsia="en-GB"/>
    </w:rPr>
  </w:style>
  <w:style w:type="paragraph" w:customStyle="1" w:styleId="m-7397457547548573419yahoo-quoted-begin">
    <w:name w:val="m_-7397457547548573419yahoo-quoted-begin"/>
    <w:basedOn w:val="Normal"/>
    <w:rsid w:val="00D20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0C0B"/>
    <w:rPr>
      <w:color w:val="0000FF"/>
      <w:u w:val="single"/>
    </w:rPr>
  </w:style>
  <w:style w:type="character" w:styleId="Strong">
    <w:name w:val="Strong"/>
    <w:basedOn w:val="DefaultParagraphFont"/>
    <w:uiPriority w:val="22"/>
    <w:qFormat/>
    <w:rsid w:val="00D20C0B"/>
    <w:rPr>
      <w:b/>
      <w:bCs/>
    </w:rPr>
  </w:style>
  <w:style w:type="character" w:styleId="Emphasis">
    <w:name w:val="Emphasis"/>
    <w:basedOn w:val="DefaultParagraphFont"/>
    <w:uiPriority w:val="20"/>
    <w:qFormat/>
    <w:rsid w:val="00D20C0B"/>
    <w:rPr>
      <w:i/>
      <w:iCs/>
    </w:rPr>
  </w:style>
  <w:style w:type="character" w:customStyle="1" w:styleId="m-7397457547548573419yiv3658028231org">
    <w:name w:val="m_-7397457547548573419yiv3658028231org"/>
    <w:basedOn w:val="DefaultParagraphFont"/>
    <w:rsid w:val="00D20C0B"/>
  </w:style>
  <w:style w:type="character" w:customStyle="1" w:styleId="m-7397457547548573419yiv3658028231locality">
    <w:name w:val="m_-7397457547548573419yiv3658028231locality"/>
    <w:basedOn w:val="DefaultParagraphFont"/>
    <w:rsid w:val="00D20C0B"/>
  </w:style>
  <w:style w:type="character" w:customStyle="1" w:styleId="m-7397457547548573419yiv3658028231region">
    <w:name w:val="m_-7397457547548573419yiv3658028231region"/>
    <w:basedOn w:val="DefaultParagraphFont"/>
    <w:rsid w:val="00D20C0B"/>
  </w:style>
  <w:style w:type="character" w:customStyle="1" w:styleId="m-7397457547548573419yiv3658028231postal-code">
    <w:name w:val="m_-7397457547548573419yiv3658028231postal-code"/>
    <w:basedOn w:val="DefaultParagraphFont"/>
    <w:rsid w:val="00D20C0B"/>
  </w:style>
</w:styles>
</file>

<file path=word/webSettings.xml><?xml version="1.0" encoding="utf-8"?>
<w:webSettings xmlns:r="http://schemas.openxmlformats.org/officeDocument/2006/relationships" xmlns:w="http://schemas.openxmlformats.org/wordprocessingml/2006/main">
  <w:divs>
    <w:div w:id="1291016386">
      <w:bodyDiv w:val="1"/>
      <w:marLeft w:val="0"/>
      <w:marRight w:val="0"/>
      <w:marTop w:val="0"/>
      <w:marBottom w:val="0"/>
      <w:divBdr>
        <w:top w:val="none" w:sz="0" w:space="0" w:color="auto"/>
        <w:left w:val="none" w:sz="0" w:space="0" w:color="auto"/>
        <w:bottom w:val="none" w:sz="0" w:space="0" w:color="auto"/>
        <w:right w:val="none" w:sz="0" w:space="0" w:color="auto"/>
      </w:divBdr>
      <w:divsChild>
        <w:div w:id="19890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063691">
              <w:marLeft w:val="0"/>
              <w:marRight w:val="0"/>
              <w:marTop w:val="0"/>
              <w:marBottom w:val="0"/>
              <w:divBdr>
                <w:top w:val="none" w:sz="0" w:space="0" w:color="auto"/>
                <w:left w:val="none" w:sz="0" w:space="0" w:color="auto"/>
                <w:bottom w:val="none" w:sz="0" w:space="0" w:color="auto"/>
                <w:right w:val="none" w:sz="0" w:space="0" w:color="auto"/>
              </w:divBdr>
              <w:divsChild>
                <w:div w:id="31273458">
                  <w:marLeft w:val="0"/>
                  <w:marRight w:val="0"/>
                  <w:marTop w:val="0"/>
                  <w:marBottom w:val="0"/>
                  <w:divBdr>
                    <w:top w:val="none" w:sz="0" w:space="0" w:color="auto"/>
                    <w:left w:val="none" w:sz="0" w:space="0" w:color="auto"/>
                    <w:bottom w:val="none" w:sz="0" w:space="0" w:color="auto"/>
                    <w:right w:val="none" w:sz="0" w:space="0" w:color="auto"/>
                  </w:divBdr>
                  <w:divsChild>
                    <w:div w:id="417093384">
                      <w:marLeft w:val="0"/>
                      <w:marRight w:val="0"/>
                      <w:marTop w:val="0"/>
                      <w:marBottom w:val="0"/>
                      <w:divBdr>
                        <w:top w:val="none" w:sz="0" w:space="0" w:color="auto"/>
                        <w:left w:val="none" w:sz="0" w:space="0" w:color="auto"/>
                        <w:bottom w:val="none" w:sz="0" w:space="0" w:color="auto"/>
                        <w:right w:val="none" w:sz="0" w:space="0" w:color="auto"/>
                      </w:divBdr>
                      <w:divsChild>
                        <w:div w:id="1095130332">
                          <w:marLeft w:val="0"/>
                          <w:marRight w:val="0"/>
                          <w:marTop w:val="0"/>
                          <w:marBottom w:val="0"/>
                          <w:divBdr>
                            <w:top w:val="none" w:sz="0" w:space="0" w:color="auto"/>
                            <w:left w:val="none" w:sz="0" w:space="0" w:color="auto"/>
                            <w:bottom w:val="none" w:sz="0" w:space="0" w:color="auto"/>
                            <w:right w:val="none" w:sz="0" w:space="0" w:color="auto"/>
                          </w:divBdr>
                          <w:divsChild>
                            <w:div w:id="54396073">
                              <w:marLeft w:val="0"/>
                              <w:marRight w:val="0"/>
                              <w:marTop w:val="0"/>
                              <w:marBottom w:val="0"/>
                              <w:divBdr>
                                <w:top w:val="none" w:sz="0" w:space="0" w:color="auto"/>
                                <w:left w:val="none" w:sz="0" w:space="0" w:color="auto"/>
                                <w:bottom w:val="none" w:sz="0" w:space="0" w:color="auto"/>
                                <w:right w:val="none" w:sz="0" w:space="0" w:color="auto"/>
                              </w:divBdr>
                            </w:div>
                            <w:div w:id="1410074183">
                              <w:marLeft w:val="0"/>
                              <w:marRight w:val="0"/>
                              <w:marTop w:val="0"/>
                              <w:marBottom w:val="0"/>
                              <w:divBdr>
                                <w:top w:val="none" w:sz="0" w:space="0" w:color="auto"/>
                                <w:left w:val="none" w:sz="0" w:space="0" w:color="auto"/>
                                <w:bottom w:val="none" w:sz="0" w:space="0" w:color="auto"/>
                                <w:right w:val="none" w:sz="0" w:space="0" w:color="auto"/>
                              </w:divBdr>
                            </w:div>
                            <w:div w:id="14319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532416">
      <w:bodyDiv w:val="1"/>
      <w:marLeft w:val="0"/>
      <w:marRight w:val="0"/>
      <w:marTop w:val="0"/>
      <w:marBottom w:val="0"/>
      <w:divBdr>
        <w:top w:val="none" w:sz="0" w:space="0" w:color="auto"/>
        <w:left w:val="none" w:sz="0" w:space="0" w:color="auto"/>
        <w:bottom w:val="none" w:sz="0" w:space="0" w:color="auto"/>
        <w:right w:val="none" w:sz="0" w:space="0" w:color="auto"/>
      </w:divBdr>
      <w:divsChild>
        <w:div w:id="78881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292277">
              <w:marLeft w:val="0"/>
              <w:marRight w:val="0"/>
              <w:marTop w:val="0"/>
              <w:marBottom w:val="0"/>
              <w:divBdr>
                <w:top w:val="none" w:sz="0" w:space="0" w:color="auto"/>
                <w:left w:val="none" w:sz="0" w:space="0" w:color="auto"/>
                <w:bottom w:val="none" w:sz="0" w:space="0" w:color="auto"/>
                <w:right w:val="none" w:sz="0" w:space="0" w:color="auto"/>
              </w:divBdr>
              <w:divsChild>
                <w:div w:id="1898589748">
                  <w:marLeft w:val="0"/>
                  <w:marRight w:val="0"/>
                  <w:marTop w:val="0"/>
                  <w:marBottom w:val="0"/>
                  <w:divBdr>
                    <w:top w:val="none" w:sz="0" w:space="0" w:color="auto"/>
                    <w:left w:val="none" w:sz="0" w:space="0" w:color="auto"/>
                    <w:bottom w:val="none" w:sz="0" w:space="0" w:color="auto"/>
                    <w:right w:val="none" w:sz="0" w:space="0" w:color="auto"/>
                  </w:divBdr>
                  <w:divsChild>
                    <w:div w:id="1893732489">
                      <w:marLeft w:val="0"/>
                      <w:marRight w:val="0"/>
                      <w:marTop w:val="0"/>
                      <w:marBottom w:val="0"/>
                      <w:divBdr>
                        <w:top w:val="none" w:sz="0" w:space="0" w:color="auto"/>
                        <w:left w:val="none" w:sz="0" w:space="0" w:color="auto"/>
                        <w:bottom w:val="none" w:sz="0" w:space="0" w:color="auto"/>
                        <w:right w:val="none" w:sz="0" w:space="0" w:color="auto"/>
                      </w:divBdr>
                      <w:divsChild>
                        <w:div w:id="59444571">
                          <w:marLeft w:val="0"/>
                          <w:marRight w:val="0"/>
                          <w:marTop w:val="0"/>
                          <w:marBottom w:val="0"/>
                          <w:divBdr>
                            <w:top w:val="none" w:sz="0" w:space="0" w:color="auto"/>
                            <w:left w:val="none" w:sz="0" w:space="0" w:color="auto"/>
                            <w:bottom w:val="none" w:sz="0" w:space="0" w:color="auto"/>
                            <w:right w:val="none" w:sz="0" w:space="0" w:color="auto"/>
                          </w:divBdr>
                          <w:divsChild>
                            <w:div w:id="1106778933">
                              <w:marLeft w:val="0"/>
                              <w:marRight w:val="0"/>
                              <w:marTop w:val="0"/>
                              <w:marBottom w:val="0"/>
                              <w:divBdr>
                                <w:top w:val="none" w:sz="0" w:space="0" w:color="auto"/>
                                <w:left w:val="none" w:sz="0" w:space="0" w:color="auto"/>
                                <w:bottom w:val="none" w:sz="0" w:space="0" w:color="auto"/>
                                <w:right w:val="none" w:sz="0" w:space="0" w:color="auto"/>
                              </w:divBdr>
                            </w:div>
                            <w:div w:id="1335036967">
                              <w:marLeft w:val="0"/>
                              <w:marRight w:val="0"/>
                              <w:marTop w:val="0"/>
                              <w:marBottom w:val="0"/>
                              <w:divBdr>
                                <w:top w:val="none" w:sz="0" w:space="0" w:color="auto"/>
                                <w:left w:val="none" w:sz="0" w:space="0" w:color="auto"/>
                                <w:bottom w:val="none" w:sz="0" w:space="0" w:color="auto"/>
                                <w:right w:val="none" w:sz="0" w:space="0" w:color="auto"/>
                              </w:divBdr>
                            </w:div>
                            <w:div w:id="13714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oates@hra.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Davies</dc:creator>
  <cp:lastModifiedBy>Tony Davies</cp:lastModifiedBy>
  <cp:revision>2</cp:revision>
  <dcterms:created xsi:type="dcterms:W3CDTF">2019-06-20T09:34:00Z</dcterms:created>
  <dcterms:modified xsi:type="dcterms:W3CDTF">2019-06-20T11:36:00Z</dcterms:modified>
</cp:coreProperties>
</file>