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8E0955" w:rsidRPr="008E0955" w:rsidRDefault="00852E12" w:rsidP="008E0955">
      <w:pPr>
        <w:jc w:val="center"/>
        <w:rPr>
          <w:rFonts w:ascii="Calibri" w:hAnsi="Calibri" w:cs="Arial"/>
          <w:b/>
          <w:szCs w:val="22"/>
        </w:rPr>
      </w:pPr>
      <w:r w:rsidRPr="008E0955">
        <w:rPr>
          <w:rFonts w:ascii="Calibri" w:hAnsi="Calibri" w:cs="Calibri"/>
          <w:b/>
          <w:szCs w:val="22"/>
        </w:rPr>
        <w:t xml:space="preserve">Minutes of the </w:t>
      </w:r>
      <w:r w:rsidR="008E0955" w:rsidRPr="008E0955">
        <w:rPr>
          <w:rFonts w:ascii="Calibri" w:hAnsi="Calibri" w:cs="Arial"/>
          <w:b/>
          <w:szCs w:val="22"/>
        </w:rPr>
        <w:t xml:space="preserve">2014 Annual General Meeting held at </w:t>
      </w:r>
      <w:r w:rsidR="008E0955" w:rsidRPr="008E0955">
        <w:rPr>
          <w:rFonts w:ascii="Calibri" w:hAnsi="Calibri"/>
          <w:b/>
          <w:szCs w:val="22"/>
        </w:rPr>
        <w:t xml:space="preserve">East </w:t>
      </w:r>
      <w:proofErr w:type="spellStart"/>
      <w:r w:rsidR="008E0955" w:rsidRPr="008E0955">
        <w:rPr>
          <w:rFonts w:ascii="Calibri" w:hAnsi="Calibri"/>
          <w:b/>
          <w:szCs w:val="22"/>
        </w:rPr>
        <w:t>Herts</w:t>
      </w:r>
      <w:proofErr w:type="spellEnd"/>
      <w:r w:rsidR="008E0955" w:rsidRPr="008E0955">
        <w:rPr>
          <w:rFonts w:ascii="Calibri" w:hAnsi="Calibri"/>
          <w:b/>
          <w:szCs w:val="22"/>
        </w:rPr>
        <w:t xml:space="preserve"> Miniature Railway, Van </w:t>
      </w:r>
      <w:proofErr w:type="spellStart"/>
      <w:r w:rsidR="008E0955" w:rsidRPr="008E0955">
        <w:rPr>
          <w:rFonts w:ascii="Calibri" w:hAnsi="Calibri"/>
          <w:b/>
          <w:szCs w:val="22"/>
        </w:rPr>
        <w:t>Hage</w:t>
      </w:r>
      <w:proofErr w:type="spellEnd"/>
      <w:r w:rsidR="008E0955" w:rsidRPr="008E0955">
        <w:rPr>
          <w:rFonts w:ascii="Calibri" w:hAnsi="Calibri"/>
          <w:b/>
          <w:szCs w:val="22"/>
        </w:rPr>
        <w:t xml:space="preserve"> Garden Centre, Pepper Hill, Great </w:t>
      </w:r>
      <w:proofErr w:type="spellStart"/>
      <w:r w:rsidR="008E0955" w:rsidRPr="008E0955">
        <w:rPr>
          <w:rFonts w:ascii="Calibri" w:hAnsi="Calibri"/>
          <w:b/>
          <w:szCs w:val="22"/>
        </w:rPr>
        <w:t>Amwell</w:t>
      </w:r>
      <w:proofErr w:type="spellEnd"/>
      <w:r w:rsidR="008E0955" w:rsidRPr="008E0955">
        <w:rPr>
          <w:rFonts w:ascii="Calibri" w:hAnsi="Calibri"/>
          <w:b/>
          <w:szCs w:val="22"/>
        </w:rPr>
        <w:t xml:space="preserve">, Nr. Ware, </w:t>
      </w:r>
      <w:proofErr w:type="spellStart"/>
      <w:r w:rsidR="008E0955" w:rsidRPr="008E0955">
        <w:rPr>
          <w:rFonts w:ascii="Calibri" w:hAnsi="Calibri"/>
          <w:b/>
          <w:szCs w:val="22"/>
        </w:rPr>
        <w:t>Herts</w:t>
      </w:r>
      <w:proofErr w:type="spellEnd"/>
      <w:r w:rsidR="008E0955" w:rsidRPr="008E0955">
        <w:rPr>
          <w:rFonts w:ascii="Calibri" w:hAnsi="Calibri"/>
          <w:b/>
          <w:szCs w:val="22"/>
        </w:rPr>
        <w:t xml:space="preserve"> SG12 </w:t>
      </w:r>
      <w:proofErr w:type="gramStart"/>
      <w:r w:rsidR="008E0955" w:rsidRPr="008E0955">
        <w:rPr>
          <w:rFonts w:ascii="Calibri" w:hAnsi="Calibri"/>
          <w:b/>
          <w:szCs w:val="22"/>
        </w:rPr>
        <w:t xml:space="preserve">9RP  </w:t>
      </w:r>
      <w:r w:rsidR="008E0955" w:rsidRPr="008E0955">
        <w:rPr>
          <w:rFonts w:ascii="Calibri" w:hAnsi="Calibri" w:cs="Arial"/>
          <w:b/>
          <w:szCs w:val="22"/>
        </w:rPr>
        <w:t>on</w:t>
      </w:r>
      <w:proofErr w:type="gramEnd"/>
      <w:r w:rsidR="008E0955" w:rsidRPr="008E0955">
        <w:rPr>
          <w:rFonts w:ascii="Calibri" w:hAnsi="Calibri" w:cs="Arial"/>
          <w:b/>
          <w:szCs w:val="22"/>
        </w:rPr>
        <w:t xml:space="preserve"> Wednesday March 19</w:t>
      </w:r>
      <w:r w:rsidR="008E0955" w:rsidRPr="008E0955">
        <w:rPr>
          <w:rFonts w:ascii="Calibri" w:hAnsi="Calibri" w:cs="Arial"/>
          <w:b/>
          <w:szCs w:val="22"/>
          <w:vertAlign w:val="superscript"/>
        </w:rPr>
        <w:t>th</w:t>
      </w:r>
      <w:r w:rsidR="008E0955" w:rsidRPr="008E0955">
        <w:rPr>
          <w:rFonts w:ascii="Calibri" w:hAnsi="Calibri" w:cs="Arial"/>
          <w:b/>
          <w:szCs w:val="22"/>
        </w:rPr>
        <w:t xml:space="preserve"> at 11.00 hrs</w:t>
      </w:r>
    </w:p>
    <w:p w:rsidR="008E0955" w:rsidRPr="00E70963" w:rsidRDefault="008E0955" w:rsidP="008E0955">
      <w:pPr>
        <w:jc w:val="center"/>
        <w:rPr>
          <w:b/>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Railways represented:</w:t>
      </w:r>
    </w:p>
    <w:p w:rsidR="00852E12" w:rsidRPr="002B17DB" w:rsidRDefault="00852E12" w:rsidP="00852E12">
      <w:pPr>
        <w:ind w:left="45"/>
        <w:jc w:val="left"/>
        <w:rPr>
          <w:rFonts w:ascii="Calibri" w:hAnsi="Calibri" w:cs="Calibri"/>
          <w:b/>
          <w:sz w:val="24"/>
        </w:rPr>
      </w:pPr>
    </w:p>
    <w:p w:rsidR="00852E12" w:rsidRPr="002B17DB" w:rsidRDefault="00852E12" w:rsidP="00852E12">
      <w:pPr>
        <w:ind w:left="45"/>
        <w:rPr>
          <w:rFonts w:ascii="Calibri" w:hAnsi="Calibri" w:cs="Calibri"/>
          <w:szCs w:val="22"/>
        </w:rPr>
      </w:pPr>
      <w:r w:rsidRPr="002B17DB">
        <w:rPr>
          <w:rFonts w:ascii="Calibri" w:hAnsi="Calibri" w:cs="Calibri"/>
          <w:szCs w:val="22"/>
        </w:rPr>
        <w:t xml:space="preserve">Bentley Miniature Railway, </w:t>
      </w:r>
      <w:r w:rsidR="00BA1AFA">
        <w:rPr>
          <w:rFonts w:ascii="Calibri" w:hAnsi="Calibri" w:cs="Calibri"/>
          <w:szCs w:val="22"/>
        </w:rPr>
        <w:t xml:space="preserve"> 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Pr="002B17DB">
        <w:rPr>
          <w:rFonts w:ascii="Calibri" w:hAnsi="Calibri" w:cs="Calibri"/>
          <w:szCs w:val="22"/>
        </w:rPr>
        <w:t xml:space="preserve">iniature Railway, Eastleigh Lakeside Railway, Evesham Vale Light Railway, </w:t>
      </w:r>
      <w:proofErr w:type="spellStart"/>
      <w:r w:rsidRPr="002B17DB">
        <w:rPr>
          <w:rFonts w:ascii="Calibri" w:hAnsi="Calibri" w:cs="Calibri"/>
          <w:szCs w:val="22"/>
        </w:rPr>
        <w:t>Exbury</w:t>
      </w:r>
      <w:proofErr w:type="spellEnd"/>
      <w:r w:rsidRPr="002B17DB">
        <w:rPr>
          <w:rFonts w:ascii="Calibri" w:hAnsi="Calibri" w:cs="Calibri"/>
          <w:szCs w:val="22"/>
        </w:rPr>
        <w:t xml:space="preserve"> Gardens Steam Railway, </w:t>
      </w:r>
      <w:proofErr w:type="spellStart"/>
      <w:r w:rsidRPr="002B17DB">
        <w:rPr>
          <w:rFonts w:ascii="Calibri" w:hAnsi="Calibri" w:cs="Calibri"/>
          <w:szCs w:val="22"/>
        </w:rPr>
        <w:t>Fairbourne</w:t>
      </w:r>
      <w:proofErr w:type="spellEnd"/>
      <w:r w:rsidRPr="002B17DB">
        <w:rPr>
          <w:rFonts w:ascii="Calibri" w:hAnsi="Calibri" w:cs="Calibri"/>
          <w:szCs w:val="22"/>
        </w:rPr>
        <w:t xml:space="preserve"> Railway,</w:t>
      </w:r>
      <w:r w:rsidR="008E0955">
        <w:rPr>
          <w:rFonts w:ascii="Calibri" w:hAnsi="Calibri" w:cs="Calibri"/>
          <w:szCs w:val="22"/>
        </w:rPr>
        <w:t xml:space="preserve"> </w:t>
      </w:r>
      <w:proofErr w:type="spellStart"/>
      <w:r w:rsidR="008E0955">
        <w:rPr>
          <w:rFonts w:ascii="Calibri" w:hAnsi="Calibri" w:cs="Calibri"/>
          <w:szCs w:val="22"/>
        </w:rPr>
        <w:t>Fancott</w:t>
      </w:r>
      <w:proofErr w:type="spellEnd"/>
      <w:r w:rsidR="008E0955">
        <w:rPr>
          <w:rFonts w:ascii="Calibri" w:hAnsi="Calibri" w:cs="Calibri"/>
          <w:szCs w:val="22"/>
        </w:rPr>
        <w:t xml:space="preserve"> Miniature Railway, </w:t>
      </w:r>
      <w:r w:rsidRPr="002B17DB">
        <w:rPr>
          <w:rFonts w:ascii="Calibri" w:hAnsi="Calibri" w:cs="Calibri"/>
          <w:szCs w:val="22"/>
        </w:rPr>
        <w:t xml:space="preserve"> </w:t>
      </w:r>
      <w:r w:rsidR="008604D0">
        <w:rPr>
          <w:rFonts w:ascii="Calibri" w:hAnsi="Calibri" w:cs="Calibri"/>
          <w:szCs w:val="22"/>
        </w:rPr>
        <w:t>Ferry Meadows Railway,</w:t>
      </w:r>
      <w:r w:rsidR="008E0955">
        <w:rPr>
          <w:rFonts w:ascii="Calibri" w:hAnsi="Calibri" w:cs="Calibri"/>
          <w:szCs w:val="22"/>
        </w:rPr>
        <w:t xml:space="preserve"> </w:t>
      </w:r>
      <w:proofErr w:type="spellStart"/>
      <w:r w:rsidRPr="002B17DB">
        <w:rPr>
          <w:rFonts w:ascii="Calibri" w:hAnsi="Calibri" w:cs="Calibri"/>
          <w:szCs w:val="22"/>
        </w:rPr>
        <w:t>Hambleton</w:t>
      </w:r>
      <w:proofErr w:type="spellEnd"/>
      <w:r w:rsidRPr="002B17DB">
        <w:rPr>
          <w:rFonts w:ascii="Calibri" w:hAnsi="Calibri" w:cs="Calibri"/>
          <w:szCs w:val="22"/>
        </w:rPr>
        <w:t xml:space="preserve"> Valley Miniature Railway,</w:t>
      </w:r>
      <w:r w:rsidR="008E0955">
        <w:rPr>
          <w:rFonts w:ascii="Calibri" w:hAnsi="Calibri" w:cs="Calibri"/>
          <w:szCs w:val="22"/>
        </w:rPr>
        <w:t xml:space="preserve"> </w:t>
      </w:r>
      <w:proofErr w:type="spellStart"/>
      <w:r w:rsidR="008E0955">
        <w:rPr>
          <w:rFonts w:ascii="Calibri" w:hAnsi="Calibri" w:cs="Calibri"/>
          <w:szCs w:val="22"/>
        </w:rPr>
        <w:t>Hotham</w:t>
      </w:r>
      <w:proofErr w:type="spellEnd"/>
      <w:r w:rsidR="008E0955">
        <w:rPr>
          <w:rFonts w:ascii="Calibri" w:hAnsi="Calibri" w:cs="Calibri"/>
          <w:szCs w:val="22"/>
        </w:rPr>
        <w:t xml:space="preserve"> Park Railway, LTM Engineering, </w:t>
      </w:r>
      <w:r w:rsidRPr="002B17DB">
        <w:rPr>
          <w:rFonts w:ascii="Calibri" w:hAnsi="Calibri" w:cs="Calibri"/>
          <w:szCs w:val="22"/>
        </w:rPr>
        <w:t xml:space="preserve">Moors Valley Railway, </w:t>
      </w:r>
      <w:proofErr w:type="spellStart"/>
      <w:r w:rsidRPr="002B17DB">
        <w:rPr>
          <w:rFonts w:ascii="Calibri" w:hAnsi="Calibri" w:cs="Calibri"/>
          <w:szCs w:val="22"/>
        </w:rPr>
        <w:t>Mortocombe</w:t>
      </w:r>
      <w:proofErr w:type="spellEnd"/>
      <w:r w:rsidRPr="002B17DB">
        <w:rPr>
          <w:rFonts w:ascii="Calibri" w:hAnsi="Calibri" w:cs="Calibri"/>
          <w:szCs w:val="22"/>
        </w:rPr>
        <w:t xml:space="preserve"> Railway Society, </w:t>
      </w:r>
      <w:proofErr w:type="spellStart"/>
      <w:r w:rsidRPr="002B17DB">
        <w:rPr>
          <w:rFonts w:ascii="Calibri" w:hAnsi="Calibri" w:cs="Calibri"/>
          <w:szCs w:val="22"/>
        </w:rPr>
        <w:t>Perrygrove</w:t>
      </w:r>
      <w:proofErr w:type="spellEnd"/>
      <w:r w:rsidRPr="002B17DB">
        <w:rPr>
          <w:rFonts w:ascii="Calibri" w:hAnsi="Calibri" w:cs="Calibri"/>
          <w:szCs w:val="22"/>
        </w:rPr>
        <w:t xml:space="preserve"> Railway, Private Member – John Wrangle, Romney, Hythe and </w:t>
      </w:r>
      <w:proofErr w:type="spellStart"/>
      <w:r w:rsidRPr="002B17DB">
        <w:rPr>
          <w:rFonts w:ascii="Calibri" w:hAnsi="Calibri" w:cs="Calibri"/>
          <w:szCs w:val="22"/>
        </w:rPr>
        <w:t>Dymchurch</w:t>
      </w:r>
      <w:proofErr w:type="spellEnd"/>
      <w:r w:rsidRPr="002B17DB">
        <w:rPr>
          <w:rFonts w:ascii="Calibri" w:hAnsi="Calibri" w:cs="Calibri"/>
          <w:szCs w:val="22"/>
        </w:rPr>
        <w:t xml:space="preserve"> Railway,  Rudyard Lake Railway, </w:t>
      </w:r>
      <w:proofErr w:type="spellStart"/>
      <w:r w:rsidRPr="002B17DB">
        <w:rPr>
          <w:rFonts w:ascii="Calibri" w:hAnsi="Calibri" w:cs="Calibri"/>
          <w:szCs w:val="22"/>
        </w:rPr>
        <w:t>Stansted</w:t>
      </w:r>
      <w:proofErr w:type="spellEnd"/>
      <w:r w:rsidRPr="002B17DB">
        <w:rPr>
          <w:rFonts w:ascii="Calibri" w:hAnsi="Calibri" w:cs="Calibri"/>
          <w:szCs w:val="22"/>
        </w:rPr>
        <w:t xml:space="preserve"> Park Light Railway, </w:t>
      </w:r>
      <w:r w:rsidR="008E0955">
        <w:rPr>
          <w:rFonts w:ascii="Calibri" w:hAnsi="Calibri" w:cs="Calibri"/>
          <w:szCs w:val="22"/>
        </w:rPr>
        <w:t xml:space="preserve">Weston Park Railway, </w:t>
      </w:r>
      <w:r w:rsidRPr="002B17DB">
        <w:rPr>
          <w:rFonts w:ascii="Calibri" w:hAnsi="Calibri" w:cs="Calibri"/>
          <w:szCs w:val="22"/>
        </w:rPr>
        <w:t xml:space="preserve">Woking Miniature Railway. </w:t>
      </w:r>
    </w:p>
    <w:p w:rsidR="00852E12" w:rsidRPr="002B17DB" w:rsidRDefault="00852E12" w:rsidP="00852E12">
      <w:pPr>
        <w:ind w:left="45"/>
        <w:jc w:val="left"/>
        <w:rPr>
          <w:rFonts w:ascii="Calibri" w:hAnsi="Calibri" w:cs="Calibri"/>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Welcome by the Chairman</w:t>
      </w:r>
    </w:p>
    <w:p w:rsidR="00852E12" w:rsidRPr="002B17DB" w:rsidRDefault="00852E12" w:rsidP="00852E12">
      <w:pPr>
        <w:ind w:left="45"/>
        <w:jc w:val="left"/>
        <w:rPr>
          <w:rFonts w:ascii="Calibri" w:hAnsi="Calibri" w:cs="Calibri"/>
          <w:b/>
          <w:sz w:val="24"/>
        </w:rPr>
      </w:pPr>
    </w:p>
    <w:p w:rsidR="00852E12" w:rsidRDefault="00852E12" w:rsidP="008E0955">
      <w:pPr>
        <w:ind w:left="45"/>
        <w:rPr>
          <w:rFonts w:ascii="Calibri" w:hAnsi="Calibri" w:cs="Calibri"/>
          <w:szCs w:val="22"/>
        </w:rPr>
      </w:pPr>
      <w:r w:rsidRPr="002B17DB">
        <w:rPr>
          <w:rFonts w:ascii="Calibri" w:hAnsi="Calibri" w:cs="Calibri"/>
          <w:szCs w:val="22"/>
        </w:rPr>
        <w:t xml:space="preserve">The Chairman expressed his thanks, on behalf of the members, </w:t>
      </w:r>
      <w:r w:rsidR="00A46598">
        <w:rPr>
          <w:rFonts w:ascii="Calibri" w:hAnsi="Calibri" w:cs="Calibri"/>
          <w:szCs w:val="22"/>
        </w:rPr>
        <w:t xml:space="preserve">to </w:t>
      </w:r>
      <w:r w:rsidR="008E0955">
        <w:rPr>
          <w:rFonts w:ascii="Calibri" w:hAnsi="Calibri" w:cs="Calibri"/>
          <w:szCs w:val="22"/>
        </w:rPr>
        <w:t>Simon Brown and his team</w:t>
      </w:r>
      <w:r w:rsidRPr="002B17DB">
        <w:rPr>
          <w:rFonts w:ascii="Calibri" w:hAnsi="Calibri" w:cs="Calibri"/>
          <w:szCs w:val="22"/>
        </w:rPr>
        <w:t xml:space="preserve"> for hosting the meeting and welcomed everyone to the meeting. </w:t>
      </w:r>
    </w:p>
    <w:p w:rsidR="008E0955" w:rsidRPr="002B17DB" w:rsidRDefault="008E0955" w:rsidP="008E0955">
      <w:pPr>
        <w:ind w:left="45"/>
        <w:rPr>
          <w:rFonts w:ascii="Calibri" w:hAnsi="Calibri" w:cs="Calibri"/>
          <w:szCs w:val="22"/>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Apologies for Absence</w:t>
      </w:r>
    </w:p>
    <w:p w:rsidR="00852E12" w:rsidRPr="002B17DB" w:rsidRDefault="00852E12" w:rsidP="00852E12">
      <w:pPr>
        <w:ind w:left="45"/>
        <w:jc w:val="left"/>
        <w:rPr>
          <w:rFonts w:ascii="Calibri" w:hAnsi="Calibri" w:cs="Calibri"/>
          <w:sz w:val="24"/>
        </w:rPr>
      </w:pPr>
    </w:p>
    <w:p w:rsidR="00852E12" w:rsidRPr="002B17DB" w:rsidRDefault="008E0955" w:rsidP="00852E12">
      <w:pPr>
        <w:ind w:left="45"/>
        <w:rPr>
          <w:rFonts w:ascii="Calibri" w:hAnsi="Calibri" w:cs="Calibri"/>
          <w:szCs w:val="22"/>
        </w:rPr>
      </w:pPr>
      <w:proofErr w:type="spellStart"/>
      <w:r>
        <w:rPr>
          <w:rFonts w:ascii="Calibri" w:hAnsi="Calibri" w:cs="Calibri"/>
          <w:szCs w:val="22"/>
        </w:rPr>
        <w:t>Audley</w:t>
      </w:r>
      <w:proofErr w:type="spellEnd"/>
      <w:r>
        <w:rPr>
          <w:rFonts w:ascii="Calibri" w:hAnsi="Calibri" w:cs="Calibri"/>
          <w:szCs w:val="22"/>
        </w:rPr>
        <w:t xml:space="preserve"> End Miniature Railway, </w:t>
      </w:r>
      <w:r w:rsidR="006B2D4C">
        <w:rPr>
          <w:rFonts w:ascii="Calibri" w:hAnsi="Calibri" w:cs="Calibri"/>
          <w:szCs w:val="22"/>
        </w:rPr>
        <w:t xml:space="preserve">Beer Heights Light Railway, </w:t>
      </w:r>
      <w:proofErr w:type="spellStart"/>
      <w:r w:rsidR="00852E12" w:rsidRPr="002B17DB">
        <w:rPr>
          <w:rFonts w:ascii="Calibri" w:hAnsi="Calibri" w:cs="Calibri"/>
          <w:szCs w:val="22"/>
        </w:rPr>
        <w:t>Bekonscot</w:t>
      </w:r>
      <w:proofErr w:type="spellEnd"/>
      <w:r w:rsidR="00852E12" w:rsidRPr="002B17DB">
        <w:rPr>
          <w:rFonts w:ascii="Calibri" w:hAnsi="Calibri" w:cs="Calibri"/>
          <w:szCs w:val="22"/>
        </w:rPr>
        <w:t xml:space="preserve"> Light Railway, </w:t>
      </w:r>
      <w:proofErr w:type="spellStart"/>
      <w:r w:rsidR="00852E12" w:rsidRPr="002B17DB">
        <w:rPr>
          <w:rFonts w:ascii="Calibri" w:hAnsi="Calibri" w:cs="Calibri"/>
          <w:szCs w:val="22"/>
        </w:rPr>
        <w:t>Bickington</w:t>
      </w:r>
      <w:proofErr w:type="spellEnd"/>
      <w:r w:rsidR="00852E12" w:rsidRPr="002B17DB">
        <w:rPr>
          <w:rFonts w:ascii="Calibri" w:hAnsi="Calibri" w:cs="Calibri"/>
          <w:szCs w:val="22"/>
        </w:rPr>
        <w:t xml:space="preserve"> Steam Railway, </w:t>
      </w:r>
      <w:r w:rsidR="006B2D4C">
        <w:rPr>
          <w:rFonts w:ascii="Calibri" w:hAnsi="Calibri" w:cs="Calibri"/>
          <w:szCs w:val="22"/>
        </w:rPr>
        <w:t xml:space="preserve">Brookside Miniature Railway, </w:t>
      </w:r>
      <w:r w:rsidR="00852E12" w:rsidRPr="002B17DB">
        <w:rPr>
          <w:rFonts w:ascii="Calibri" w:hAnsi="Calibri" w:cs="Calibri"/>
          <w:szCs w:val="22"/>
        </w:rPr>
        <w:t xml:space="preserve">Exmoor Steam Railway, 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 Railway, </w:t>
      </w:r>
      <w:r w:rsidR="006B2D4C">
        <w:rPr>
          <w:rFonts w:ascii="Calibri" w:hAnsi="Calibri" w:cs="Calibri"/>
          <w:szCs w:val="22"/>
        </w:rPr>
        <w:t>Grosvenor Park Miniature Railway, Kirklees Light Railway, Littleham</w:t>
      </w:r>
      <w:r w:rsidR="00FD7EDE">
        <w:rPr>
          <w:rFonts w:ascii="Calibri" w:hAnsi="Calibri" w:cs="Calibri"/>
          <w:szCs w:val="22"/>
        </w:rPr>
        <w:t>p</w:t>
      </w:r>
      <w:r w:rsidR="006B2D4C">
        <w:rPr>
          <w:rFonts w:ascii="Calibri" w:hAnsi="Calibri" w:cs="Calibri"/>
          <w:szCs w:val="22"/>
        </w:rPr>
        <w:t xml:space="preserve">ton Railway, </w:t>
      </w:r>
      <w:r w:rsidR="00852E12" w:rsidRPr="002B17DB">
        <w:rPr>
          <w:rFonts w:ascii="Calibri" w:hAnsi="Calibri" w:cs="Calibri"/>
          <w:szCs w:val="22"/>
        </w:rPr>
        <w:t>North Bay Railway Company,</w:t>
      </w:r>
      <w:r w:rsidR="006B2D4C">
        <w:rPr>
          <w:rFonts w:ascii="Calibri" w:hAnsi="Calibri" w:cs="Calibri"/>
          <w:szCs w:val="22"/>
        </w:rPr>
        <w:t xml:space="preserve"> Private Member, Simon Clarke, </w:t>
      </w:r>
      <w:r w:rsidR="005C78A2">
        <w:rPr>
          <w:rFonts w:ascii="Calibri" w:hAnsi="Calibri" w:cs="Calibri"/>
          <w:szCs w:val="22"/>
        </w:rPr>
        <w:t xml:space="preserve">Rhiw Valley Light Railway, </w:t>
      </w:r>
      <w:proofErr w:type="spellStart"/>
      <w:r w:rsidR="00852E12" w:rsidRPr="002B17DB">
        <w:rPr>
          <w:rFonts w:ascii="Calibri" w:hAnsi="Calibri" w:cs="Calibri"/>
          <w:szCs w:val="22"/>
        </w:rPr>
        <w:t>Rhyl</w:t>
      </w:r>
      <w:proofErr w:type="spellEnd"/>
      <w:r w:rsidR="00852E12" w:rsidRPr="002B17DB">
        <w:rPr>
          <w:rFonts w:ascii="Calibri" w:hAnsi="Calibri" w:cs="Calibri"/>
          <w:szCs w:val="22"/>
        </w:rPr>
        <w:t xml:space="preserve"> Miniature Railway, Sherwood Forest Railway, </w:t>
      </w:r>
      <w:proofErr w:type="spellStart"/>
      <w:r w:rsidR="00852E12" w:rsidRPr="002B17DB">
        <w:rPr>
          <w:rFonts w:ascii="Calibri" w:hAnsi="Calibri" w:cs="Calibri"/>
          <w:szCs w:val="22"/>
        </w:rPr>
        <w:t>Shibden</w:t>
      </w:r>
      <w:proofErr w:type="spellEnd"/>
      <w:r w:rsidR="00852E12" w:rsidRPr="002B17DB">
        <w:rPr>
          <w:rFonts w:ascii="Calibri" w:hAnsi="Calibri" w:cs="Calibri"/>
          <w:szCs w:val="22"/>
        </w:rPr>
        <w:t xml:space="preserve"> Miniature Railway, South Downs Light Railway, Strawberry Line Miniature Rail</w:t>
      </w:r>
      <w:r w:rsidR="006B2D4C">
        <w:rPr>
          <w:rFonts w:ascii="Calibri" w:hAnsi="Calibri" w:cs="Calibri"/>
          <w:szCs w:val="22"/>
        </w:rPr>
        <w:t xml:space="preserve">way,  and </w:t>
      </w:r>
      <w:proofErr w:type="spellStart"/>
      <w:r w:rsidR="006B2D4C">
        <w:rPr>
          <w:rFonts w:ascii="Calibri" w:hAnsi="Calibri" w:cs="Calibri"/>
          <w:szCs w:val="22"/>
        </w:rPr>
        <w:t>Swanley</w:t>
      </w:r>
      <w:proofErr w:type="spellEnd"/>
      <w:r w:rsidR="006B2D4C">
        <w:rPr>
          <w:rFonts w:ascii="Calibri" w:hAnsi="Calibri" w:cs="Calibri"/>
          <w:szCs w:val="22"/>
        </w:rPr>
        <w:t xml:space="preserve"> New Barn Railway.</w:t>
      </w:r>
    </w:p>
    <w:p w:rsidR="00852E12" w:rsidRPr="002B17DB" w:rsidRDefault="00852E12" w:rsidP="00852E12">
      <w:pPr>
        <w:jc w:val="cente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 xml:space="preserve">Minutes of the </w:t>
      </w:r>
      <w:r w:rsidR="006B2D4C">
        <w:rPr>
          <w:rFonts w:ascii="Calibri" w:hAnsi="Calibri" w:cs="Calibri"/>
          <w:b/>
          <w:sz w:val="24"/>
        </w:rPr>
        <w:t>2013</w:t>
      </w:r>
      <w:r w:rsidR="00234469">
        <w:rPr>
          <w:rFonts w:ascii="Calibri" w:hAnsi="Calibri" w:cs="Calibri"/>
          <w:b/>
          <w:sz w:val="24"/>
        </w:rPr>
        <w:t xml:space="preserve"> Annual </w:t>
      </w:r>
      <w:r w:rsidRPr="002B17DB">
        <w:rPr>
          <w:rFonts w:ascii="Calibri" w:hAnsi="Calibri" w:cs="Calibri"/>
          <w:b/>
          <w:sz w:val="24"/>
        </w:rPr>
        <w:t xml:space="preserve">General Meeting  </w:t>
      </w:r>
    </w:p>
    <w:p w:rsidR="00852E12" w:rsidRPr="002B17DB" w:rsidRDefault="00852E12" w:rsidP="00852E12">
      <w:pPr>
        <w:jc w:val="left"/>
        <w:rPr>
          <w:rFonts w:ascii="Calibri" w:hAnsi="Calibri" w:cs="Calibri"/>
          <w:b/>
          <w:sz w:val="24"/>
        </w:rPr>
      </w:pPr>
    </w:p>
    <w:p w:rsidR="00852E12" w:rsidRPr="002B17DB" w:rsidRDefault="00852E12" w:rsidP="00852E12">
      <w:pPr>
        <w:rPr>
          <w:rFonts w:ascii="Calibri" w:hAnsi="Calibri" w:cs="Calibri"/>
          <w:szCs w:val="22"/>
        </w:rPr>
      </w:pPr>
      <w:r w:rsidRPr="002B17DB">
        <w:rPr>
          <w:rFonts w:ascii="Calibri" w:hAnsi="Calibri" w:cs="Calibri"/>
          <w:szCs w:val="22"/>
        </w:rPr>
        <w:t xml:space="preserve">The acceptance of minutes of the last </w:t>
      </w:r>
      <w:r w:rsidR="00234469">
        <w:rPr>
          <w:rFonts w:ascii="Calibri" w:hAnsi="Calibri" w:cs="Calibri"/>
          <w:szCs w:val="22"/>
        </w:rPr>
        <w:t>AGM</w:t>
      </w:r>
      <w:r w:rsidR="001F2627">
        <w:rPr>
          <w:rFonts w:ascii="Calibri" w:hAnsi="Calibri" w:cs="Calibri"/>
          <w:szCs w:val="22"/>
        </w:rPr>
        <w:t xml:space="preserve"> was proposed by Mr</w:t>
      </w:r>
      <w:r w:rsidRPr="002B17DB">
        <w:rPr>
          <w:rFonts w:ascii="Calibri" w:hAnsi="Calibri" w:cs="Calibri"/>
          <w:szCs w:val="22"/>
        </w:rPr>
        <w:t xml:space="preserve"> </w:t>
      </w:r>
      <w:proofErr w:type="spellStart"/>
      <w:proofErr w:type="gramStart"/>
      <w:r w:rsidR="001F2627">
        <w:rPr>
          <w:rFonts w:ascii="Calibri" w:hAnsi="Calibri" w:cs="Calibri"/>
          <w:szCs w:val="22"/>
        </w:rPr>
        <w:t>iain</w:t>
      </w:r>
      <w:proofErr w:type="spellEnd"/>
      <w:proofErr w:type="gramEnd"/>
      <w:r w:rsidR="001F2627">
        <w:rPr>
          <w:rFonts w:ascii="Calibri" w:hAnsi="Calibri" w:cs="Calibri"/>
          <w:szCs w:val="22"/>
        </w:rPr>
        <w:t xml:space="preserve"> </w:t>
      </w:r>
      <w:proofErr w:type="spellStart"/>
      <w:r w:rsidR="001F2627">
        <w:rPr>
          <w:rFonts w:ascii="Calibri" w:hAnsi="Calibri" w:cs="Calibri"/>
          <w:szCs w:val="22"/>
        </w:rPr>
        <w:t>Dinnes</w:t>
      </w:r>
      <w:proofErr w:type="spellEnd"/>
      <w:r w:rsidR="001F2627">
        <w:rPr>
          <w:rFonts w:ascii="Calibri" w:hAnsi="Calibri" w:cs="Calibri"/>
          <w:szCs w:val="22"/>
        </w:rPr>
        <w:t xml:space="preserve"> </w:t>
      </w:r>
      <w:r w:rsidRPr="002B17DB">
        <w:rPr>
          <w:rFonts w:ascii="Calibri" w:hAnsi="Calibri" w:cs="Calibri"/>
          <w:szCs w:val="22"/>
        </w:rPr>
        <w:t xml:space="preserve">and seconded Mr. </w:t>
      </w:r>
      <w:r w:rsidR="00234469">
        <w:rPr>
          <w:rFonts w:ascii="Calibri" w:hAnsi="Calibri" w:cs="Calibri"/>
          <w:szCs w:val="22"/>
        </w:rPr>
        <w:t xml:space="preserve">R. </w:t>
      </w:r>
      <w:proofErr w:type="spellStart"/>
      <w:r w:rsidR="001F2627">
        <w:rPr>
          <w:rFonts w:ascii="Calibri" w:hAnsi="Calibri" w:cs="Calibri"/>
          <w:szCs w:val="22"/>
        </w:rPr>
        <w:t>Stanbridge</w:t>
      </w:r>
      <w:proofErr w:type="spellEnd"/>
      <w:r w:rsidRPr="002B17DB">
        <w:rPr>
          <w:rFonts w:ascii="Calibri" w:hAnsi="Calibri" w:cs="Calibri"/>
          <w:szCs w:val="22"/>
        </w:rPr>
        <w:t xml:space="preserve"> and the resolution was carried unanimously </w:t>
      </w:r>
    </w:p>
    <w:p w:rsidR="00852E12" w:rsidRPr="002B17DB" w:rsidRDefault="00852E12" w:rsidP="00852E12">
      <w:pP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Matters arising</w:t>
      </w:r>
    </w:p>
    <w:p w:rsidR="00852E12" w:rsidRPr="002B17DB" w:rsidRDefault="00852E12" w:rsidP="00852E12">
      <w:pPr>
        <w:ind w:left="45"/>
        <w:jc w:val="left"/>
        <w:rPr>
          <w:rFonts w:ascii="Calibri" w:hAnsi="Calibri" w:cs="Calibri"/>
          <w:b/>
          <w:sz w:val="24"/>
        </w:rPr>
      </w:pPr>
    </w:p>
    <w:p w:rsidR="00852E12" w:rsidRDefault="00852E12" w:rsidP="00852E12">
      <w:pPr>
        <w:ind w:left="45"/>
        <w:jc w:val="left"/>
        <w:rPr>
          <w:rFonts w:ascii="Calibri" w:hAnsi="Calibri" w:cs="Calibri"/>
          <w:szCs w:val="22"/>
        </w:rPr>
      </w:pPr>
      <w:r w:rsidRPr="002B17DB">
        <w:rPr>
          <w:rFonts w:ascii="Calibri" w:hAnsi="Calibri" w:cs="Calibri"/>
          <w:szCs w:val="22"/>
        </w:rPr>
        <w:t>There were no matters arising.</w:t>
      </w:r>
    </w:p>
    <w:p w:rsidR="00234469" w:rsidRDefault="00234469" w:rsidP="00852E12">
      <w:pPr>
        <w:ind w:left="45"/>
        <w:jc w:val="left"/>
        <w:rPr>
          <w:rFonts w:ascii="Calibri" w:hAnsi="Calibri" w:cs="Calibri"/>
          <w:szCs w:val="22"/>
        </w:rPr>
      </w:pPr>
    </w:p>
    <w:p w:rsidR="00234469" w:rsidRDefault="001F2627" w:rsidP="00852E12">
      <w:pPr>
        <w:ind w:left="45"/>
        <w:jc w:val="left"/>
        <w:rPr>
          <w:rFonts w:ascii="Calibri" w:hAnsi="Calibri" w:cs="Calibri"/>
          <w:b/>
          <w:sz w:val="24"/>
        </w:rPr>
      </w:pPr>
      <w:r>
        <w:rPr>
          <w:rFonts w:ascii="Calibri" w:hAnsi="Calibri" w:cs="Calibri"/>
          <w:b/>
          <w:sz w:val="24"/>
        </w:rPr>
        <w:t xml:space="preserve">Director’s Report and </w:t>
      </w:r>
      <w:r w:rsidR="009C24A9">
        <w:rPr>
          <w:rFonts w:ascii="Calibri" w:hAnsi="Calibri" w:cs="Calibri"/>
          <w:b/>
          <w:sz w:val="24"/>
        </w:rPr>
        <w:t>Accounts for year ended 31</w:t>
      </w:r>
      <w:r w:rsidR="009C24A9" w:rsidRPr="009C24A9">
        <w:rPr>
          <w:rFonts w:ascii="Calibri" w:hAnsi="Calibri" w:cs="Calibri"/>
          <w:b/>
          <w:sz w:val="24"/>
          <w:vertAlign w:val="superscript"/>
        </w:rPr>
        <w:t>st</w:t>
      </w:r>
      <w:r w:rsidR="006B2D4C">
        <w:rPr>
          <w:rFonts w:ascii="Calibri" w:hAnsi="Calibri" w:cs="Calibri"/>
          <w:b/>
          <w:sz w:val="24"/>
        </w:rPr>
        <w:t xml:space="preserve"> January 2014</w:t>
      </w:r>
    </w:p>
    <w:p w:rsidR="00A46598" w:rsidRDefault="00A46598" w:rsidP="00852E12">
      <w:pPr>
        <w:ind w:left="45"/>
        <w:jc w:val="left"/>
        <w:rPr>
          <w:rFonts w:ascii="Calibri" w:hAnsi="Calibri" w:cs="Calibri"/>
          <w:b/>
          <w:sz w:val="24"/>
        </w:rPr>
      </w:pPr>
    </w:p>
    <w:p w:rsidR="00A46598" w:rsidRDefault="00A46598" w:rsidP="00852E12">
      <w:pPr>
        <w:ind w:left="45"/>
        <w:jc w:val="left"/>
        <w:rPr>
          <w:rFonts w:ascii="Calibri" w:hAnsi="Calibri" w:cs="Calibri"/>
          <w:szCs w:val="22"/>
        </w:rPr>
      </w:pPr>
      <w:r>
        <w:rPr>
          <w:rFonts w:ascii="Calibri" w:hAnsi="Calibri" w:cs="Calibri"/>
          <w:szCs w:val="22"/>
        </w:rPr>
        <w:t>The Treasurer, Maureen Atkinson, circulated the</w:t>
      </w:r>
      <w:r w:rsidR="006C5C4D">
        <w:rPr>
          <w:rFonts w:ascii="Calibri" w:hAnsi="Calibri" w:cs="Calibri"/>
          <w:szCs w:val="22"/>
        </w:rPr>
        <w:t xml:space="preserve"> Director’s Report and the year End Accounts.</w:t>
      </w:r>
    </w:p>
    <w:p w:rsidR="006C5C4D" w:rsidRDefault="006C5C4D" w:rsidP="00852E12">
      <w:pPr>
        <w:ind w:left="45"/>
        <w:jc w:val="left"/>
        <w:rPr>
          <w:rFonts w:ascii="Calibri" w:hAnsi="Calibri" w:cs="Calibri"/>
          <w:szCs w:val="22"/>
        </w:rPr>
      </w:pPr>
    </w:p>
    <w:p w:rsidR="006C5C4D" w:rsidRPr="00A46598" w:rsidRDefault="006C5C4D" w:rsidP="00852E12">
      <w:pPr>
        <w:ind w:left="45"/>
        <w:jc w:val="left"/>
        <w:rPr>
          <w:rFonts w:ascii="Calibri" w:hAnsi="Calibri" w:cs="Calibri"/>
          <w:szCs w:val="22"/>
        </w:rPr>
      </w:pPr>
      <w:r>
        <w:rPr>
          <w:rFonts w:ascii="Calibri" w:hAnsi="Calibri" w:cs="Calibri"/>
          <w:szCs w:val="22"/>
        </w:rPr>
        <w:t>These documents are attached to the minutes.</w:t>
      </w:r>
    </w:p>
    <w:p w:rsidR="00DA3EC8" w:rsidRDefault="0024130F" w:rsidP="00DA3EC8">
      <w:pPr>
        <w:jc w:val="left"/>
        <w:rPr>
          <w:rFonts w:ascii="Calibri" w:hAnsi="Calibri"/>
        </w:rPr>
      </w:pPr>
      <w:r>
        <w:rPr>
          <w:rFonts w:ascii="Calibri" w:hAnsi="Calibri"/>
        </w:rPr>
        <w:lastRenderedPageBreak/>
        <w:t xml:space="preserve">A special mention was made of </w:t>
      </w:r>
      <w:r w:rsidR="00501AB4">
        <w:rPr>
          <w:rFonts w:ascii="Calibri" w:hAnsi="Calibri"/>
        </w:rPr>
        <w:t>Mike Hanson for all his effort</w:t>
      </w:r>
      <w:r>
        <w:rPr>
          <w:rFonts w:ascii="Calibri" w:hAnsi="Calibri"/>
        </w:rPr>
        <w:t xml:space="preserve"> on the brochure and poster which he carries out at no cost to the organisation.</w:t>
      </w:r>
    </w:p>
    <w:p w:rsidR="0024130F" w:rsidRDefault="0024130F" w:rsidP="00DA3EC8">
      <w:pPr>
        <w:jc w:val="left"/>
        <w:rPr>
          <w:rFonts w:ascii="Calibri" w:hAnsi="Calibri"/>
        </w:rPr>
      </w:pPr>
    </w:p>
    <w:p w:rsidR="0024130F" w:rsidRDefault="0024130F" w:rsidP="00DA3EC8">
      <w:pPr>
        <w:jc w:val="left"/>
        <w:rPr>
          <w:rFonts w:ascii="Calibri" w:hAnsi="Calibri"/>
        </w:rPr>
      </w:pPr>
      <w:r>
        <w:rPr>
          <w:rFonts w:ascii="Calibri" w:hAnsi="Calibri"/>
        </w:rPr>
        <w:t xml:space="preserve">Postal costs for brochures were reduced due </w:t>
      </w:r>
      <w:proofErr w:type="gramStart"/>
      <w:r>
        <w:rPr>
          <w:rFonts w:ascii="Calibri" w:hAnsi="Calibri"/>
        </w:rPr>
        <w:t xml:space="preserve">to a good </w:t>
      </w:r>
      <w:r w:rsidR="00F35648">
        <w:rPr>
          <w:rFonts w:ascii="Calibri" w:hAnsi="Calibri"/>
        </w:rPr>
        <w:t>collections</w:t>
      </w:r>
      <w:proofErr w:type="gramEnd"/>
      <w:r w:rsidR="00F35648">
        <w:rPr>
          <w:rFonts w:ascii="Calibri" w:hAnsi="Calibri"/>
        </w:rPr>
        <w:t xml:space="preserve"> by members at last y</w:t>
      </w:r>
      <w:r>
        <w:rPr>
          <w:rFonts w:ascii="Calibri" w:hAnsi="Calibri"/>
        </w:rPr>
        <w:t>ear’s Spring General Meeting.</w:t>
      </w:r>
    </w:p>
    <w:p w:rsidR="0024130F" w:rsidRDefault="0024130F" w:rsidP="00DA3EC8">
      <w:pPr>
        <w:jc w:val="left"/>
        <w:rPr>
          <w:rFonts w:ascii="Calibri" w:hAnsi="Calibri"/>
        </w:rPr>
      </w:pPr>
    </w:p>
    <w:p w:rsidR="00E5273B" w:rsidRDefault="0024130F" w:rsidP="0024130F">
      <w:pPr>
        <w:rPr>
          <w:rFonts w:ascii="Calibri" w:hAnsi="Calibri" w:cs="Calibri"/>
          <w:szCs w:val="22"/>
        </w:rPr>
      </w:pPr>
      <w:r w:rsidRPr="002B17DB">
        <w:rPr>
          <w:rFonts w:ascii="Calibri" w:hAnsi="Calibri" w:cs="Calibri"/>
          <w:szCs w:val="22"/>
        </w:rPr>
        <w:t xml:space="preserve">The acceptance of </w:t>
      </w:r>
      <w:r>
        <w:rPr>
          <w:rFonts w:ascii="Calibri" w:hAnsi="Calibri" w:cs="Calibri"/>
          <w:szCs w:val="22"/>
        </w:rPr>
        <w:t>the accounts was proposed by Mr</w:t>
      </w:r>
      <w:r w:rsidRPr="002B17DB">
        <w:rPr>
          <w:rFonts w:ascii="Calibri" w:hAnsi="Calibri" w:cs="Calibri"/>
          <w:szCs w:val="22"/>
        </w:rPr>
        <w:t xml:space="preserve"> </w:t>
      </w:r>
      <w:r w:rsidR="00E5273B">
        <w:rPr>
          <w:rFonts w:ascii="Calibri" w:hAnsi="Calibri" w:cs="Calibri"/>
          <w:szCs w:val="22"/>
        </w:rPr>
        <w:t>R. Brown</w:t>
      </w:r>
      <w:r>
        <w:rPr>
          <w:rFonts w:ascii="Calibri" w:hAnsi="Calibri" w:cs="Calibri"/>
          <w:szCs w:val="22"/>
        </w:rPr>
        <w:t xml:space="preserve"> </w:t>
      </w:r>
      <w:r w:rsidRPr="002B17DB">
        <w:rPr>
          <w:rFonts w:ascii="Calibri" w:hAnsi="Calibri" w:cs="Calibri"/>
          <w:szCs w:val="22"/>
        </w:rPr>
        <w:t xml:space="preserve">and seconded Mr. </w:t>
      </w:r>
      <w:r w:rsidR="00E5273B">
        <w:rPr>
          <w:rFonts w:ascii="Calibri" w:hAnsi="Calibri" w:cs="Calibri"/>
          <w:szCs w:val="22"/>
        </w:rPr>
        <w:t>W Pearson</w:t>
      </w:r>
      <w:r w:rsidRPr="002B17DB">
        <w:rPr>
          <w:rFonts w:ascii="Calibri" w:hAnsi="Calibri" w:cs="Calibri"/>
          <w:szCs w:val="22"/>
        </w:rPr>
        <w:t xml:space="preserve"> and the resolution was carried unanimously</w:t>
      </w:r>
      <w:r w:rsidR="00E5273B">
        <w:rPr>
          <w:rFonts w:ascii="Calibri" w:hAnsi="Calibri" w:cs="Calibri"/>
          <w:szCs w:val="22"/>
        </w:rPr>
        <w:t>.</w:t>
      </w:r>
    </w:p>
    <w:p w:rsidR="00E5273B" w:rsidRDefault="00E5273B" w:rsidP="0024130F">
      <w:pPr>
        <w:rPr>
          <w:rFonts w:ascii="Calibri" w:hAnsi="Calibri" w:cs="Calibri"/>
          <w:szCs w:val="22"/>
        </w:rPr>
      </w:pPr>
    </w:p>
    <w:p w:rsidR="0024130F" w:rsidRDefault="00E5273B" w:rsidP="0024130F">
      <w:pPr>
        <w:rPr>
          <w:rFonts w:ascii="Calibri" w:hAnsi="Calibri" w:cs="Calibri"/>
          <w:b/>
          <w:szCs w:val="22"/>
        </w:rPr>
      </w:pPr>
      <w:r w:rsidRPr="00E5273B">
        <w:rPr>
          <w:rFonts w:ascii="Calibri" w:hAnsi="Calibri" w:cs="Calibri"/>
          <w:b/>
          <w:szCs w:val="22"/>
        </w:rPr>
        <w:t>Retirement of a Director</w:t>
      </w:r>
      <w:r w:rsidR="0024130F" w:rsidRPr="00E5273B">
        <w:rPr>
          <w:rFonts w:ascii="Calibri" w:hAnsi="Calibri" w:cs="Calibri"/>
          <w:b/>
          <w:szCs w:val="22"/>
        </w:rPr>
        <w:t xml:space="preserve"> </w:t>
      </w:r>
    </w:p>
    <w:p w:rsidR="00E5273B" w:rsidRDefault="00E5273B" w:rsidP="0024130F">
      <w:pPr>
        <w:rPr>
          <w:rFonts w:ascii="Calibri" w:hAnsi="Calibri" w:cs="Calibri"/>
          <w:b/>
          <w:szCs w:val="22"/>
        </w:rPr>
      </w:pPr>
    </w:p>
    <w:p w:rsidR="00E5273B" w:rsidRDefault="00E5273B" w:rsidP="00E5273B">
      <w:pPr>
        <w:jc w:val="left"/>
        <w:rPr>
          <w:rFonts w:ascii="Calibri" w:hAnsi="Calibri"/>
        </w:rPr>
      </w:pPr>
      <w:r>
        <w:rPr>
          <w:rFonts w:ascii="Calibri" w:hAnsi="Calibri" w:cs="Calibri"/>
          <w:szCs w:val="22"/>
        </w:rPr>
        <w:t xml:space="preserve">It was agreed at the last AGM </w:t>
      </w:r>
      <w:r>
        <w:rPr>
          <w:rFonts w:ascii="Calibri" w:hAnsi="Calibri"/>
        </w:rPr>
        <w:t xml:space="preserve">that one third of the Directors </w:t>
      </w:r>
      <w:r w:rsidRPr="00F61577">
        <w:rPr>
          <w:rFonts w:ascii="Calibri" w:hAnsi="Calibri"/>
        </w:rPr>
        <w:t>should retire voluntarily and be eligible for re-election every year</w:t>
      </w:r>
      <w:r>
        <w:rPr>
          <w:rFonts w:ascii="Calibri" w:hAnsi="Calibri"/>
        </w:rPr>
        <w:t>. With 5 Directors this means 1 Director per year.</w:t>
      </w:r>
    </w:p>
    <w:p w:rsidR="00E5273B" w:rsidRDefault="00E5273B" w:rsidP="00E5273B">
      <w:pPr>
        <w:jc w:val="left"/>
        <w:rPr>
          <w:rFonts w:ascii="Calibri" w:hAnsi="Calibri"/>
        </w:rPr>
      </w:pPr>
    </w:p>
    <w:p w:rsidR="00E5273B" w:rsidRDefault="00E5273B" w:rsidP="00E5273B">
      <w:pPr>
        <w:jc w:val="left"/>
        <w:rPr>
          <w:rFonts w:ascii="Calibri" w:hAnsi="Calibri"/>
        </w:rPr>
      </w:pPr>
      <w:r>
        <w:rPr>
          <w:rFonts w:ascii="Calibri" w:hAnsi="Calibri"/>
        </w:rPr>
        <w:t>Michael Crofts announced at the last AGM that he would retire this year and did not want to be put forward for re-election. The Chairman thanked him for all his efforts over the years on BGLR HRA and Safety Matters.</w:t>
      </w:r>
    </w:p>
    <w:p w:rsidR="006C5C4D" w:rsidRDefault="006C5C4D" w:rsidP="00E5273B">
      <w:pPr>
        <w:jc w:val="left"/>
        <w:rPr>
          <w:rFonts w:ascii="Calibri" w:hAnsi="Calibri"/>
        </w:rPr>
      </w:pPr>
    </w:p>
    <w:p w:rsidR="006C5C4D" w:rsidRPr="006C5C4D" w:rsidRDefault="006C5C4D" w:rsidP="00E5273B">
      <w:pPr>
        <w:jc w:val="left"/>
        <w:rPr>
          <w:rFonts w:ascii="Calibri" w:hAnsi="Calibri"/>
          <w:b/>
        </w:rPr>
      </w:pPr>
      <w:r w:rsidRPr="006C5C4D">
        <w:rPr>
          <w:rFonts w:ascii="Calibri" w:hAnsi="Calibri"/>
          <w:b/>
        </w:rPr>
        <w:t>Appointment of New Director</w:t>
      </w:r>
    </w:p>
    <w:p w:rsidR="00E5273B" w:rsidRDefault="00E5273B" w:rsidP="00E5273B">
      <w:pPr>
        <w:jc w:val="left"/>
        <w:rPr>
          <w:rFonts w:ascii="Calibri" w:hAnsi="Calibri"/>
        </w:rPr>
      </w:pPr>
    </w:p>
    <w:p w:rsidR="00E5273B" w:rsidRDefault="00F35648" w:rsidP="00E5273B">
      <w:pPr>
        <w:jc w:val="left"/>
        <w:rPr>
          <w:rFonts w:ascii="Calibri" w:hAnsi="Calibri"/>
        </w:rPr>
      </w:pPr>
      <w:r>
        <w:rPr>
          <w:rFonts w:ascii="Calibri" w:hAnsi="Calibri"/>
        </w:rPr>
        <w:t xml:space="preserve">Iain </w:t>
      </w:r>
      <w:proofErr w:type="spellStart"/>
      <w:r>
        <w:rPr>
          <w:rFonts w:ascii="Calibri" w:hAnsi="Calibri"/>
        </w:rPr>
        <w:t>Dinnes</w:t>
      </w:r>
      <w:proofErr w:type="spellEnd"/>
      <w:r>
        <w:rPr>
          <w:rFonts w:ascii="Calibri" w:hAnsi="Calibri"/>
        </w:rPr>
        <w:t xml:space="preserve"> was proposed as the</w:t>
      </w:r>
      <w:r w:rsidR="00E5273B">
        <w:rPr>
          <w:rFonts w:ascii="Calibri" w:hAnsi="Calibri"/>
        </w:rPr>
        <w:t xml:space="preserve"> replacement Director who would also take responsibility for HRA liaison and general safety matters. The proposer was Mr R Brown and the </w:t>
      </w:r>
      <w:proofErr w:type="spellStart"/>
      <w:r w:rsidR="00E5273B">
        <w:rPr>
          <w:rFonts w:ascii="Calibri" w:hAnsi="Calibri"/>
        </w:rPr>
        <w:t>seconder</w:t>
      </w:r>
      <w:proofErr w:type="spellEnd"/>
      <w:r w:rsidR="00E5273B">
        <w:rPr>
          <w:rFonts w:ascii="Calibri" w:hAnsi="Calibri"/>
        </w:rPr>
        <w:t xml:space="preserve"> was Mr T. Davies and the motion was carried </w:t>
      </w:r>
      <w:r w:rsidR="007A42A4">
        <w:rPr>
          <w:rFonts w:ascii="Calibri" w:hAnsi="Calibri"/>
        </w:rPr>
        <w:t>unanimously</w:t>
      </w:r>
      <w:r w:rsidR="00E5273B">
        <w:rPr>
          <w:rFonts w:ascii="Calibri" w:hAnsi="Calibri"/>
        </w:rPr>
        <w:t>.</w:t>
      </w:r>
    </w:p>
    <w:p w:rsidR="00E5273B" w:rsidRPr="00E5273B" w:rsidRDefault="00E5273B" w:rsidP="0024130F">
      <w:pPr>
        <w:rPr>
          <w:rFonts w:ascii="Calibri" w:hAnsi="Calibri" w:cs="Calibri"/>
          <w:szCs w:val="22"/>
        </w:rPr>
      </w:pPr>
    </w:p>
    <w:p w:rsidR="00DA3EC8" w:rsidRDefault="00DA3EC8" w:rsidP="00DA3EC8">
      <w:pPr>
        <w:jc w:val="left"/>
        <w:rPr>
          <w:rFonts w:ascii="Calibri" w:hAnsi="Calibri"/>
          <w:b/>
        </w:rPr>
      </w:pPr>
      <w:r w:rsidRPr="00DA3EC8">
        <w:rPr>
          <w:rFonts w:ascii="Calibri" w:hAnsi="Calibri"/>
          <w:b/>
        </w:rPr>
        <w:t>Date and Venue of next meeting</w:t>
      </w:r>
    </w:p>
    <w:p w:rsidR="00DA3EC8" w:rsidRDefault="00DA3EC8" w:rsidP="00DA3EC8">
      <w:pPr>
        <w:jc w:val="left"/>
        <w:rPr>
          <w:rFonts w:ascii="Calibri" w:hAnsi="Calibri"/>
          <w:b/>
        </w:rPr>
      </w:pPr>
    </w:p>
    <w:p w:rsidR="00DA3EC8" w:rsidRDefault="00DA3EC8" w:rsidP="00DA3EC8">
      <w:pPr>
        <w:jc w:val="left"/>
        <w:rPr>
          <w:rFonts w:ascii="Calibri" w:hAnsi="Calibri"/>
        </w:rPr>
      </w:pPr>
      <w:r>
        <w:rPr>
          <w:rFonts w:ascii="Calibri" w:hAnsi="Calibri"/>
        </w:rPr>
        <w:t xml:space="preserve">This </w:t>
      </w:r>
      <w:r w:rsidR="001F2627">
        <w:rPr>
          <w:rFonts w:ascii="Calibri" w:hAnsi="Calibri"/>
        </w:rPr>
        <w:t xml:space="preserve">item </w:t>
      </w:r>
      <w:r>
        <w:rPr>
          <w:rFonts w:ascii="Calibri" w:hAnsi="Calibri"/>
        </w:rPr>
        <w:t>was carried over to the Spring General Meeting</w:t>
      </w:r>
    </w:p>
    <w:p w:rsidR="00DA3EC8" w:rsidRDefault="00DA3EC8" w:rsidP="00DA3EC8">
      <w:pPr>
        <w:jc w:val="left"/>
        <w:rPr>
          <w:rFonts w:ascii="Calibri" w:hAnsi="Calibri"/>
        </w:rPr>
      </w:pPr>
    </w:p>
    <w:p w:rsidR="00DA3EC8" w:rsidRDefault="00DA3EC8" w:rsidP="00DA3EC8">
      <w:pPr>
        <w:jc w:val="left"/>
        <w:rPr>
          <w:rFonts w:ascii="Calibri" w:hAnsi="Calibri"/>
          <w:b/>
        </w:rPr>
      </w:pPr>
      <w:r w:rsidRPr="00DA3EC8">
        <w:rPr>
          <w:rFonts w:ascii="Calibri" w:hAnsi="Calibri"/>
          <w:b/>
        </w:rPr>
        <w:t>AOB</w:t>
      </w:r>
    </w:p>
    <w:p w:rsidR="00DA3EC8" w:rsidRDefault="00DA3EC8" w:rsidP="00DA3EC8">
      <w:pPr>
        <w:jc w:val="left"/>
        <w:rPr>
          <w:rFonts w:ascii="Calibri" w:hAnsi="Calibri"/>
        </w:rPr>
      </w:pPr>
    </w:p>
    <w:p w:rsidR="007A42A4" w:rsidRDefault="007A42A4" w:rsidP="00DA3EC8">
      <w:pPr>
        <w:jc w:val="left"/>
        <w:rPr>
          <w:rFonts w:ascii="Calibri" w:hAnsi="Calibri"/>
        </w:rPr>
      </w:pPr>
      <w:r>
        <w:rPr>
          <w:rFonts w:ascii="Calibri" w:hAnsi="Calibri"/>
        </w:rPr>
        <w:t xml:space="preserve">Ron </w:t>
      </w:r>
      <w:proofErr w:type="spellStart"/>
      <w:r>
        <w:rPr>
          <w:rFonts w:ascii="Calibri" w:hAnsi="Calibri"/>
        </w:rPr>
        <w:t>Stanbridge</w:t>
      </w:r>
      <w:proofErr w:type="spellEnd"/>
      <w:r>
        <w:rPr>
          <w:rFonts w:ascii="Calibri" w:hAnsi="Calibri"/>
        </w:rPr>
        <w:t xml:space="preserve"> alerted members to an organisation that will provide free webcams at your railway if you provide the broadband facilities. More information at </w:t>
      </w:r>
      <w:r w:rsidRPr="007A42A4">
        <w:rPr>
          <w:rFonts w:ascii="Calibri" w:hAnsi="Calibri"/>
        </w:rPr>
        <w:t>http://www.brcn.co.uk/</w:t>
      </w:r>
      <w:r>
        <w:rPr>
          <w:rFonts w:ascii="Calibri" w:hAnsi="Calibri"/>
        </w:rPr>
        <w:t xml:space="preserve"> </w:t>
      </w:r>
    </w:p>
    <w:p w:rsidR="00FD7EDE" w:rsidRDefault="00FD7EDE" w:rsidP="00DA3EC8">
      <w:pPr>
        <w:jc w:val="left"/>
        <w:rPr>
          <w:rFonts w:ascii="Calibri" w:hAnsi="Calibri"/>
          <w:b/>
        </w:rPr>
      </w:pPr>
    </w:p>
    <w:p w:rsidR="003D3815" w:rsidRDefault="00EB1E61" w:rsidP="00DA3EC8">
      <w:pPr>
        <w:jc w:val="left"/>
        <w:rPr>
          <w:rFonts w:ascii="Calibri" w:hAnsi="Calibri"/>
        </w:rPr>
      </w:pPr>
      <w:r>
        <w:rPr>
          <w:rFonts w:ascii="Calibri" w:hAnsi="Calibri"/>
        </w:rPr>
        <w:t>There being no other business the meeting closed at 11.25 am</w:t>
      </w: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6C5C4D" w:rsidRDefault="006C5C4D" w:rsidP="00DA3EC8">
      <w:pPr>
        <w:jc w:val="left"/>
        <w:rPr>
          <w:rFonts w:ascii="Calibri" w:hAnsi="Calibri"/>
        </w:rPr>
      </w:pPr>
    </w:p>
    <w:p w:rsidR="00F35648" w:rsidRDefault="00F35648" w:rsidP="006C5C4D">
      <w:pPr>
        <w:pStyle w:val="Title"/>
        <w:rPr>
          <w:sz w:val="24"/>
          <w:szCs w:val="24"/>
        </w:rPr>
      </w:pPr>
    </w:p>
    <w:p w:rsidR="00F35648" w:rsidRDefault="00F35648" w:rsidP="006C5C4D">
      <w:pPr>
        <w:pStyle w:val="Title"/>
        <w:rPr>
          <w:sz w:val="24"/>
          <w:szCs w:val="24"/>
        </w:rPr>
      </w:pPr>
    </w:p>
    <w:p w:rsidR="00F35648" w:rsidRDefault="00F35648" w:rsidP="006C5C4D">
      <w:pPr>
        <w:pStyle w:val="Title"/>
        <w:rPr>
          <w:sz w:val="24"/>
          <w:szCs w:val="24"/>
        </w:rPr>
      </w:pPr>
    </w:p>
    <w:p w:rsidR="006C5C4D" w:rsidRPr="002F2590" w:rsidRDefault="006C5C4D" w:rsidP="006C5C4D">
      <w:pPr>
        <w:pStyle w:val="Title"/>
        <w:rPr>
          <w:sz w:val="24"/>
          <w:szCs w:val="24"/>
        </w:rPr>
      </w:pPr>
      <w:r w:rsidRPr="002F2590">
        <w:rPr>
          <w:sz w:val="24"/>
          <w:szCs w:val="24"/>
        </w:rPr>
        <w:t>BRITAIN’S GREAT LITTLE RAILWAYS LIMITED</w:t>
      </w:r>
    </w:p>
    <w:p w:rsidR="006C5C4D" w:rsidRPr="002F2590" w:rsidRDefault="006C5C4D" w:rsidP="006C5C4D">
      <w:pPr>
        <w:pStyle w:val="Title"/>
        <w:rPr>
          <w:sz w:val="24"/>
          <w:szCs w:val="24"/>
        </w:rPr>
      </w:pPr>
    </w:p>
    <w:p w:rsidR="006C5C4D" w:rsidRPr="002F2590" w:rsidRDefault="006C5C4D" w:rsidP="006C5C4D">
      <w:pPr>
        <w:pStyle w:val="Title"/>
        <w:rPr>
          <w:sz w:val="24"/>
          <w:szCs w:val="24"/>
        </w:rPr>
      </w:pPr>
    </w:p>
    <w:p w:rsidR="006C5C4D" w:rsidRPr="002F2590" w:rsidRDefault="006C5C4D" w:rsidP="006C5C4D">
      <w:pPr>
        <w:pStyle w:val="Title"/>
        <w:rPr>
          <w:sz w:val="24"/>
          <w:szCs w:val="24"/>
        </w:rPr>
      </w:pPr>
      <w:r w:rsidRPr="002F2590">
        <w:rPr>
          <w:sz w:val="24"/>
          <w:szCs w:val="24"/>
        </w:rPr>
        <w:t>A Company Limited by Guarantee</w:t>
      </w:r>
    </w:p>
    <w:p w:rsidR="006C5C4D" w:rsidRPr="002F2590" w:rsidRDefault="006C5C4D" w:rsidP="006C5C4D">
      <w:pPr>
        <w:pStyle w:val="Title"/>
        <w:rPr>
          <w:sz w:val="24"/>
          <w:szCs w:val="24"/>
        </w:rPr>
      </w:pPr>
    </w:p>
    <w:p w:rsidR="006C5C4D" w:rsidRPr="002F2590" w:rsidRDefault="006C5C4D" w:rsidP="006C5C4D">
      <w:pPr>
        <w:pStyle w:val="Title"/>
        <w:rPr>
          <w:sz w:val="24"/>
          <w:szCs w:val="24"/>
        </w:rPr>
      </w:pPr>
    </w:p>
    <w:p w:rsidR="006C5C4D" w:rsidRPr="002F2590" w:rsidRDefault="006C5C4D" w:rsidP="006C5C4D">
      <w:pPr>
        <w:pStyle w:val="Subtitle"/>
        <w:tabs>
          <w:tab w:val="decimal" w:pos="6237"/>
        </w:tabs>
      </w:pPr>
    </w:p>
    <w:p w:rsidR="006C5C4D" w:rsidRPr="002F2590" w:rsidRDefault="006C5C4D" w:rsidP="006C5C4D">
      <w:pPr>
        <w:pStyle w:val="Subtitle"/>
        <w:tabs>
          <w:tab w:val="decimal" w:pos="6237"/>
        </w:tabs>
        <w:rPr>
          <w:sz w:val="24"/>
          <w:szCs w:val="24"/>
        </w:rPr>
      </w:pPr>
      <w:r w:rsidRPr="002F2590">
        <w:rPr>
          <w:sz w:val="24"/>
          <w:szCs w:val="24"/>
        </w:rPr>
        <w:t>Company Information</w:t>
      </w: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rPr>
          <w:sz w:val="24"/>
          <w:szCs w:val="24"/>
        </w:rPr>
      </w:pPr>
      <w:r>
        <w:rPr>
          <w:sz w:val="24"/>
          <w:szCs w:val="24"/>
        </w:rPr>
        <w:t>Year ended 31 January 2014</w:t>
      </w: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pP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t>DIRECTORS:</w:t>
      </w:r>
      <w:r w:rsidRPr="002F2590">
        <w:rPr>
          <w:sz w:val="24"/>
          <w:szCs w:val="24"/>
        </w:rPr>
        <w:tab/>
      </w:r>
      <w:r w:rsidRPr="002F2590">
        <w:rPr>
          <w:sz w:val="24"/>
          <w:szCs w:val="24"/>
        </w:rPr>
        <w:tab/>
      </w:r>
      <w:r w:rsidRPr="002F2590">
        <w:rPr>
          <w:sz w:val="24"/>
          <w:szCs w:val="24"/>
        </w:rPr>
        <w:tab/>
        <w:t xml:space="preserve">James A. W. </w:t>
      </w:r>
      <w:proofErr w:type="spellStart"/>
      <w:r w:rsidRPr="002F2590">
        <w:rPr>
          <w:sz w:val="24"/>
          <w:szCs w:val="24"/>
        </w:rPr>
        <w:t>Haylock</w:t>
      </w:r>
      <w:proofErr w:type="spellEnd"/>
      <w:r w:rsidRPr="002F2590">
        <w:rPr>
          <w:sz w:val="24"/>
          <w:szCs w:val="24"/>
        </w:rPr>
        <w:t xml:space="preserve"> </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 xml:space="preserve">Christopher E. M. </w:t>
      </w:r>
      <w:proofErr w:type="spellStart"/>
      <w:r w:rsidRPr="002F2590">
        <w:rPr>
          <w:sz w:val="24"/>
          <w:szCs w:val="24"/>
        </w:rPr>
        <w:t>Halsall</w:t>
      </w:r>
      <w:proofErr w:type="spellEnd"/>
      <w:r w:rsidRPr="002F2590">
        <w:rPr>
          <w:sz w:val="24"/>
          <w:szCs w:val="24"/>
        </w:rPr>
        <w:tab/>
      </w:r>
      <w:r w:rsidRPr="002F2590">
        <w:rPr>
          <w:sz w:val="24"/>
          <w:szCs w:val="24"/>
        </w:rPr>
        <w:tab/>
      </w:r>
      <w:r w:rsidRPr="002F2590">
        <w:rPr>
          <w:sz w:val="24"/>
          <w:szCs w:val="24"/>
        </w:rPr>
        <w:tab/>
      </w:r>
      <w:r w:rsidRPr="002F2590">
        <w:rPr>
          <w:sz w:val="24"/>
          <w:szCs w:val="24"/>
        </w:rPr>
        <w:tab/>
      </w:r>
      <w:r w:rsidRPr="002F2590">
        <w:rPr>
          <w:sz w:val="24"/>
          <w:szCs w:val="24"/>
        </w:rPr>
        <w:tab/>
      </w:r>
      <w:r w:rsidRPr="002F2590">
        <w:rPr>
          <w:sz w:val="24"/>
          <w:szCs w:val="24"/>
        </w:rPr>
        <w:tab/>
      </w:r>
      <w:r w:rsidRPr="002F2590">
        <w:rPr>
          <w:sz w:val="24"/>
          <w:szCs w:val="24"/>
        </w:rPr>
        <w:tab/>
        <w:t>Michael K. Crofts</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Michael A. Hanson</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Maureen E Atkinson</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t>SECRETARY:</w:t>
      </w:r>
      <w:r w:rsidRPr="002F2590">
        <w:rPr>
          <w:sz w:val="24"/>
          <w:szCs w:val="24"/>
        </w:rPr>
        <w:tab/>
      </w:r>
      <w:r w:rsidRPr="002F2590">
        <w:rPr>
          <w:sz w:val="24"/>
          <w:szCs w:val="24"/>
        </w:rPr>
        <w:tab/>
      </w:r>
      <w:r w:rsidRPr="002F2590">
        <w:rPr>
          <w:sz w:val="24"/>
          <w:szCs w:val="24"/>
        </w:rPr>
        <w:tab/>
        <w:t>Anthony J.  Davies</w:t>
      </w: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t>REGISTERED OFFICE:</w:t>
      </w:r>
      <w:r w:rsidRPr="002F2590">
        <w:rPr>
          <w:sz w:val="24"/>
          <w:szCs w:val="24"/>
        </w:rPr>
        <w:tab/>
      </w:r>
      <w:r>
        <w:rPr>
          <w:sz w:val="24"/>
          <w:szCs w:val="24"/>
        </w:rPr>
        <w:tab/>
      </w:r>
      <w:r w:rsidRPr="002F2590">
        <w:rPr>
          <w:sz w:val="24"/>
          <w:szCs w:val="24"/>
        </w:rPr>
        <w:tab/>
        <w:t>Moors Valley Railway</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Moors Valley Country Park</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Horton Road</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Ashley Heath</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Ringwood</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Dorset</w:t>
      </w: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r>
      <w:r w:rsidRPr="002F2590">
        <w:rPr>
          <w:sz w:val="24"/>
          <w:szCs w:val="24"/>
        </w:rPr>
        <w:tab/>
      </w:r>
      <w:r w:rsidRPr="002F2590">
        <w:rPr>
          <w:sz w:val="24"/>
          <w:szCs w:val="24"/>
        </w:rPr>
        <w:tab/>
      </w:r>
      <w:r w:rsidRPr="002F2590">
        <w:rPr>
          <w:sz w:val="24"/>
          <w:szCs w:val="24"/>
        </w:rPr>
        <w:tab/>
        <w:t>BH24 2ET</w:t>
      </w: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r w:rsidRPr="002F2590">
        <w:rPr>
          <w:sz w:val="24"/>
          <w:szCs w:val="24"/>
        </w:rPr>
        <w:tab/>
        <w:t>REGISTERED NUMBER:</w:t>
      </w:r>
      <w:r w:rsidRPr="002F2590">
        <w:rPr>
          <w:sz w:val="24"/>
          <w:szCs w:val="24"/>
        </w:rPr>
        <w:tab/>
      </w:r>
      <w:r w:rsidRPr="002F2590">
        <w:rPr>
          <w:sz w:val="24"/>
          <w:szCs w:val="24"/>
        </w:rPr>
        <w:tab/>
        <w:t>3143331 (England and Wales)</w:t>
      </w: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left" w:pos="1701"/>
          <w:tab w:val="left" w:pos="3969"/>
          <w:tab w:val="left" w:pos="5103"/>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6C5C4D" w:rsidRDefault="006C5C4D" w:rsidP="006C5C4D">
      <w:pPr>
        <w:widowControl w:val="0"/>
        <w:spacing w:before="240"/>
        <w:ind w:left="720" w:hanging="720"/>
        <w:rPr>
          <w:rFonts w:ascii="Calibri" w:hAnsi="Calibri"/>
          <w:b/>
          <w:sz w:val="24"/>
        </w:rPr>
      </w:pPr>
      <w:r w:rsidRPr="002F2590">
        <w:rPr>
          <w:b/>
          <w:sz w:val="24"/>
        </w:rPr>
        <w:br w:type="page"/>
      </w:r>
      <w:r w:rsidRPr="006C5C4D">
        <w:rPr>
          <w:rFonts w:ascii="Calibri" w:hAnsi="Calibri"/>
          <w:b/>
          <w:sz w:val="24"/>
        </w:rPr>
        <w:lastRenderedPageBreak/>
        <w:t>Directors Report</w:t>
      </w:r>
    </w:p>
    <w:p w:rsidR="006C5C4D" w:rsidRPr="006C5C4D" w:rsidRDefault="006C5C4D" w:rsidP="006C5C4D">
      <w:pPr>
        <w:widowControl w:val="0"/>
        <w:spacing w:before="120"/>
        <w:rPr>
          <w:rFonts w:ascii="Calibri" w:hAnsi="Calibri"/>
          <w:sz w:val="24"/>
        </w:rPr>
      </w:pPr>
      <w:r w:rsidRPr="006C5C4D">
        <w:rPr>
          <w:rFonts w:ascii="Calibri" w:hAnsi="Calibri"/>
          <w:sz w:val="24"/>
        </w:rPr>
        <w:t>The Directors present their report and financial statements for the year ended 31st January 2014.</w:t>
      </w:r>
    </w:p>
    <w:p w:rsidR="006C5C4D" w:rsidRPr="006C5C4D" w:rsidRDefault="006C5C4D" w:rsidP="006C5C4D">
      <w:pPr>
        <w:widowControl w:val="0"/>
        <w:spacing w:before="120"/>
        <w:rPr>
          <w:rFonts w:ascii="Calibri" w:hAnsi="Calibri"/>
          <w:sz w:val="24"/>
        </w:rPr>
      </w:pPr>
    </w:p>
    <w:p w:rsidR="006C5C4D" w:rsidRPr="006C5C4D" w:rsidRDefault="006C5C4D" w:rsidP="006C5C4D">
      <w:pPr>
        <w:widowControl w:val="0"/>
        <w:spacing w:before="120"/>
        <w:rPr>
          <w:rFonts w:ascii="Calibri" w:hAnsi="Calibri"/>
          <w:sz w:val="24"/>
        </w:rPr>
      </w:pPr>
      <w:r w:rsidRPr="006C5C4D">
        <w:rPr>
          <w:rFonts w:ascii="Calibri" w:hAnsi="Calibri"/>
          <w:b/>
          <w:sz w:val="24"/>
        </w:rPr>
        <w:t>Activities</w:t>
      </w:r>
    </w:p>
    <w:p w:rsidR="006C5C4D" w:rsidRPr="006C5C4D" w:rsidRDefault="006C5C4D" w:rsidP="006C5C4D">
      <w:pPr>
        <w:widowControl w:val="0"/>
        <w:spacing w:before="120" w:line="40" w:lineRule="atLeast"/>
        <w:rPr>
          <w:rFonts w:ascii="Calibri" w:hAnsi="Calibri"/>
          <w:sz w:val="24"/>
        </w:rPr>
      </w:pPr>
      <w:r w:rsidRPr="006C5C4D">
        <w:rPr>
          <w:rFonts w:ascii="Calibri" w:hAnsi="Calibri"/>
          <w:sz w:val="24"/>
        </w:rPr>
        <w:t>The principle activity of the Company is a Trade Association, for its members.</w:t>
      </w:r>
    </w:p>
    <w:p w:rsidR="006C5C4D" w:rsidRPr="006C5C4D" w:rsidRDefault="006C5C4D" w:rsidP="006C5C4D">
      <w:pPr>
        <w:widowControl w:val="0"/>
        <w:spacing w:before="120" w:line="40" w:lineRule="atLeast"/>
        <w:rPr>
          <w:rFonts w:ascii="Calibri" w:hAnsi="Calibri"/>
          <w:sz w:val="24"/>
        </w:rPr>
      </w:pPr>
    </w:p>
    <w:p w:rsidR="006C5C4D" w:rsidRPr="006C5C4D" w:rsidRDefault="006C5C4D" w:rsidP="006C5C4D">
      <w:pPr>
        <w:widowControl w:val="0"/>
        <w:spacing w:before="120" w:line="40" w:lineRule="atLeast"/>
        <w:rPr>
          <w:rFonts w:ascii="Calibri" w:hAnsi="Calibri"/>
          <w:sz w:val="24"/>
        </w:rPr>
      </w:pPr>
      <w:r w:rsidRPr="006C5C4D">
        <w:rPr>
          <w:rFonts w:ascii="Calibri" w:hAnsi="Calibri"/>
          <w:b/>
          <w:sz w:val="24"/>
        </w:rPr>
        <w:t>Results</w:t>
      </w:r>
      <w:r w:rsidRPr="006C5C4D">
        <w:rPr>
          <w:rFonts w:ascii="Calibri" w:hAnsi="Calibri"/>
          <w:sz w:val="24"/>
        </w:rPr>
        <w:t xml:space="preserve"> </w:t>
      </w:r>
      <w:r w:rsidRPr="006C5C4D">
        <w:rPr>
          <w:rFonts w:ascii="Calibri" w:hAnsi="Calibri"/>
          <w:b/>
          <w:sz w:val="24"/>
        </w:rPr>
        <w:t>and</w:t>
      </w:r>
      <w:r w:rsidRPr="006C5C4D">
        <w:rPr>
          <w:rFonts w:ascii="Calibri" w:hAnsi="Calibri"/>
          <w:sz w:val="24"/>
        </w:rPr>
        <w:t xml:space="preserve"> </w:t>
      </w:r>
      <w:r w:rsidRPr="006C5C4D">
        <w:rPr>
          <w:rFonts w:ascii="Calibri" w:hAnsi="Calibri"/>
          <w:b/>
          <w:sz w:val="24"/>
        </w:rPr>
        <w:t>Dividends</w:t>
      </w:r>
    </w:p>
    <w:p w:rsidR="006C5C4D" w:rsidRPr="006C5C4D" w:rsidRDefault="006C5C4D" w:rsidP="006C5C4D">
      <w:pPr>
        <w:widowControl w:val="0"/>
        <w:spacing w:before="120" w:line="40" w:lineRule="atLeast"/>
        <w:rPr>
          <w:rFonts w:ascii="Calibri" w:hAnsi="Calibri"/>
          <w:sz w:val="24"/>
        </w:rPr>
      </w:pPr>
      <w:r w:rsidRPr="006C5C4D">
        <w:rPr>
          <w:rFonts w:ascii="Calibri" w:hAnsi="Calibri"/>
          <w:sz w:val="24"/>
        </w:rPr>
        <w:t xml:space="preserve">The results for the year are as shown in the </w:t>
      </w:r>
      <w:proofErr w:type="gramStart"/>
      <w:r w:rsidRPr="006C5C4D">
        <w:rPr>
          <w:rFonts w:ascii="Calibri" w:hAnsi="Calibri"/>
          <w:sz w:val="24"/>
        </w:rPr>
        <w:t>Financial</w:t>
      </w:r>
      <w:proofErr w:type="gramEnd"/>
      <w:r w:rsidRPr="006C5C4D">
        <w:rPr>
          <w:rFonts w:ascii="Calibri" w:hAnsi="Calibri"/>
          <w:sz w:val="24"/>
        </w:rPr>
        <w:t xml:space="preserve"> statements. The Company is </w:t>
      </w:r>
      <w:proofErr w:type="gramStart"/>
      <w:r w:rsidRPr="006C5C4D">
        <w:rPr>
          <w:rFonts w:ascii="Calibri" w:hAnsi="Calibri"/>
          <w:sz w:val="24"/>
        </w:rPr>
        <w:t>Limited</w:t>
      </w:r>
      <w:proofErr w:type="gramEnd"/>
      <w:r w:rsidRPr="006C5C4D">
        <w:rPr>
          <w:rFonts w:ascii="Calibri" w:hAnsi="Calibri"/>
          <w:sz w:val="24"/>
        </w:rPr>
        <w:t xml:space="preserve"> by Guarantee and does not pay a Dividend, but uses any surplus for the benefit of Members.</w:t>
      </w:r>
    </w:p>
    <w:p w:rsidR="006C5C4D" w:rsidRPr="006C5C4D" w:rsidRDefault="006C5C4D" w:rsidP="006C5C4D">
      <w:pPr>
        <w:pStyle w:val="BodyText"/>
        <w:rPr>
          <w:rFonts w:ascii="Calibri" w:hAnsi="Calibri"/>
          <w:sz w:val="24"/>
          <w:szCs w:val="24"/>
        </w:rPr>
      </w:pPr>
    </w:p>
    <w:p w:rsidR="006C5C4D" w:rsidRPr="006C5C4D" w:rsidRDefault="006C5C4D" w:rsidP="006C5C4D">
      <w:pPr>
        <w:widowControl w:val="0"/>
        <w:spacing w:before="120" w:line="45" w:lineRule="atLeast"/>
        <w:ind w:left="25"/>
        <w:rPr>
          <w:rFonts w:ascii="Calibri" w:hAnsi="Calibri"/>
          <w:sz w:val="24"/>
        </w:rPr>
      </w:pPr>
      <w:r w:rsidRPr="006C5C4D">
        <w:rPr>
          <w:rFonts w:ascii="Calibri" w:hAnsi="Calibri"/>
          <w:b/>
          <w:sz w:val="24"/>
        </w:rPr>
        <w:t>Board</w:t>
      </w:r>
      <w:r w:rsidRPr="006C5C4D">
        <w:rPr>
          <w:rFonts w:ascii="Calibri" w:hAnsi="Calibri"/>
          <w:sz w:val="24"/>
        </w:rPr>
        <w:t xml:space="preserve"> </w:t>
      </w:r>
      <w:r w:rsidRPr="006C5C4D">
        <w:rPr>
          <w:rFonts w:ascii="Calibri" w:hAnsi="Calibri"/>
          <w:b/>
          <w:sz w:val="24"/>
        </w:rPr>
        <w:t>of</w:t>
      </w:r>
      <w:r w:rsidRPr="006C5C4D">
        <w:rPr>
          <w:rFonts w:ascii="Calibri" w:hAnsi="Calibri"/>
          <w:sz w:val="24"/>
        </w:rPr>
        <w:t xml:space="preserve"> </w:t>
      </w:r>
      <w:r w:rsidRPr="006C5C4D">
        <w:rPr>
          <w:rFonts w:ascii="Calibri" w:hAnsi="Calibri"/>
          <w:b/>
          <w:sz w:val="24"/>
        </w:rPr>
        <w:t>Directors</w:t>
      </w:r>
    </w:p>
    <w:p w:rsidR="006C5C4D" w:rsidRPr="006C5C4D" w:rsidRDefault="006C5C4D" w:rsidP="006C5C4D">
      <w:pPr>
        <w:widowControl w:val="0"/>
        <w:spacing w:before="120" w:line="45" w:lineRule="atLeast"/>
        <w:ind w:left="15"/>
        <w:rPr>
          <w:rFonts w:ascii="Calibri" w:hAnsi="Calibri"/>
          <w:sz w:val="24"/>
        </w:rPr>
      </w:pPr>
      <w:r w:rsidRPr="006C5C4D">
        <w:rPr>
          <w:rFonts w:ascii="Calibri" w:hAnsi="Calibri"/>
          <w:sz w:val="24"/>
        </w:rPr>
        <w:t xml:space="preserve">The Company has a Board of Directors who </w:t>
      </w:r>
      <w:proofErr w:type="gramStart"/>
      <w:r w:rsidRPr="006C5C4D">
        <w:rPr>
          <w:rFonts w:ascii="Calibri" w:hAnsi="Calibri"/>
          <w:sz w:val="24"/>
        </w:rPr>
        <w:t>meet</w:t>
      </w:r>
      <w:proofErr w:type="gramEnd"/>
      <w:r w:rsidRPr="006C5C4D">
        <w:rPr>
          <w:rFonts w:ascii="Calibri" w:hAnsi="Calibri"/>
          <w:sz w:val="24"/>
        </w:rPr>
        <w:t xml:space="preserve"> on a regular basis. All significant decisions affecting the Company are discussed at a Board Meeting. Each member of the Board is free to seek independent professional advice in the furtherance of their duties.</w:t>
      </w:r>
    </w:p>
    <w:p w:rsidR="006C5C4D" w:rsidRPr="006C5C4D" w:rsidRDefault="006C5C4D" w:rsidP="006C5C4D">
      <w:pPr>
        <w:widowControl w:val="0"/>
        <w:spacing w:before="120" w:line="45" w:lineRule="atLeast"/>
        <w:ind w:left="15"/>
        <w:rPr>
          <w:rFonts w:ascii="Calibri" w:hAnsi="Calibri"/>
          <w:sz w:val="24"/>
        </w:rPr>
      </w:pPr>
    </w:p>
    <w:p w:rsidR="006C5C4D" w:rsidRPr="006C5C4D" w:rsidRDefault="006C5C4D" w:rsidP="006C5C4D">
      <w:pPr>
        <w:pStyle w:val="Heading1"/>
        <w:rPr>
          <w:rFonts w:ascii="Calibri" w:hAnsi="Calibri"/>
          <w:szCs w:val="24"/>
        </w:rPr>
      </w:pPr>
      <w:r w:rsidRPr="006C5C4D">
        <w:rPr>
          <w:rFonts w:ascii="Calibri" w:hAnsi="Calibri"/>
          <w:szCs w:val="24"/>
        </w:rPr>
        <w:t>Election of Director</w:t>
      </w:r>
    </w:p>
    <w:p w:rsidR="006C5C4D" w:rsidRPr="006C5C4D" w:rsidRDefault="006C5C4D" w:rsidP="006C5C4D">
      <w:pPr>
        <w:pStyle w:val="BodyText"/>
        <w:rPr>
          <w:rFonts w:ascii="Calibri" w:hAnsi="Calibri"/>
          <w:sz w:val="24"/>
          <w:szCs w:val="24"/>
        </w:rPr>
      </w:pPr>
      <w:r w:rsidRPr="006C5C4D">
        <w:rPr>
          <w:rFonts w:ascii="Calibri" w:hAnsi="Calibri"/>
          <w:sz w:val="24"/>
          <w:szCs w:val="24"/>
        </w:rPr>
        <w:t>At an EGM on 18</w:t>
      </w:r>
      <w:r w:rsidRPr="006C5C4D">
        <w:rPr>
          <w:rFonts w:ascii="Calibri" w:hAnsi="Calibri"/>
          <w:sz w:val="24"/>
          <w:szCs w:val="24"/>
          <w:vertAlign w:val="superscript"/>
        </w:rPr>
        <w:t>th</w:t>
      </w:r>
      <w:r w:rsidRPr="006C5C4D">
        <w:rPr>
          <w:rFonts w:ascii="Calibri" w:hAnsi="Calibri"/>
          <w:sz w:val="24"/>
          <w:szCs w:val="24"/>
        </w:rPr>
        <w:t xml:space="preserve"> October 2012 new Articles of Association were adopted.  Accordingly there is no longer a requirement for one director to retire by rotation.  </w:t>
      </w:r>
      <w:r>
        <w:rPr>
          <w:rFonts w:ascii="Calibri" w:hAnsi="Calibri"/>
          <w:sz w:val="24"/>
          <w:szCs w:val="24"/>
        </w:rPr>
        <w:t>However at the last meeting a resolution was agreed that one third of the Directors would offer themselves for re-election every year as per our previous practice.</w:t>
      </w:r>
    </w:p>
    <w:p w:rsidR="006C5C4D" w:rsidRPr="006C5C4D" w:rsidRDefault="006C5C4D" w:rsidP="006C5C4D">
      <w:pPr>
        <w:widowControl w:val="0"/>
        <w:spacing w:before="120" w:line="45" w:lineRule="atLeast"/>
        <w:rPr>
          <w:rFonts w:ascii="Calibri" w:hAnsi="Calibri"/>
          <w:sz w:val="24"/>
        </w:rPr>
      </w:pPr>
    </w:p>
    <w:p w:rsidR="006C5C4D" w:rsidRPr="006C5C4D" w:rsidRDefault="006C5C4D" w:rsidP="006C5C4D">
      <w:pPr>
        <w:widowControl w:val="0"/>
        <w:spacing w:before="120" w:line="40" w:lineRule="atLeast"/>
        <w:ind w:left="10"/>
        <w:rPr>
          <w:rFonts w:ascii="Calibri" w:hAnsi="Calibri"/>
          <w:sz w:val="24"/>
        </w:rPr>
      </w:pPr>
      <w:r w:rsidRPr="006C5C4D">
        <w:rPr>
          <w:rFonts w:ascii="Calibri" w:hAnsi="Calibri"/>
          <w:b/>
          <w:sz w:val="24"/>
        </w:rPr>
        <w:t>Payment</w:t>
      </w:r>
      <w:r w:rsidRPr="006C5C4D">
        <w:rPr>
          <w:rFonts w:ascii="Calibri" w:hAnsi="Calibri"/>
          <w:sz w:val="24"/>
        </w:rPr>
        <w:t xml:space="preserve"> </w:t>
      </w:r>
      <w:r w:rsidRPr="006C5C4D">
        <w:rPr>
          <w:rFonts w:ascii="Calibri" w:hAnsi="Calibri"/>
          <w:b/>
          <w:sz w:val="24"/>
        </w:rPr>
        <w:t>Policy</w:t>
      </w:r>
    </w:p>
    <w:p w:rsidR="006C5C4D" w:rsidRPr="006C5C4D" w:rsidRDefault="006C5C4D" w:rsidP="006C5C4D">
      <w:pPr>
        <w:widowControl w:val="0"/>
        <w:spacing w:before="120" w:line="50" w:lineRule="atLeast"/>
        <w:ind w:left="5"/>
        <w:rPr>
          <w:rFonts w:ascii="Calibri" w:hAnsi="Calibri"/>
          <w:sz w:val="24"/>
        </w:rPr>
      </w:pPr>
      <w:r w:rsidRPr="006C5C4D">
        <w:rPr>
          <w:rFonts w:ascii="Calibri" w:hAnsi="Calibri"/>
          <w:sz w:val="24"/>
        </w:rPr>
        <w:t>It is the policy of the Company to settle all debts with its creditors on a timely basis taking account of the credit period given by each supplier.</w:t>
      </w:r>
    </w:p>
    <w:p w:rsidR="006C5C4D" w:rsidRPr="006C5C4D" w:rsidRDefault="006C5C4D" w:rsidP="006C5C4D">
      <w:pPr>
        <w:widowControl w:val="0"/>
        <w:spacing w:before="120" w:line="50" w:lineRule="atLeast"/>
        <w:ind w:left="5"/>
        <w:rPr>
          <w:rFonts w:ascii="Calibri" w:hAnsi="Calibri"/>
          <w:sz w:val="24"/>
        </w:rPr>
      </w:pPr>
    </w:p>
    <w:p w:rsidR="006C5C4D" w:rsidRPr="006C5C4D" w:rsidRDefault="006C5C4D" w:rsidP="006C5C4D">
      <w:pPr>
        <w:widowControl w:val="0"/>
        <w:spacing w:before="120" w:line="50" w:lineRule="atLeast"/>
        <w:ind w:left="5"/>
        <w:rPr>
          <w:rFonts w:ascii="Calibri" w:hAnsi="Calibri"/>
          <w:sz w:val="24"/>
        </w:rPr>
      </w:pPr>
    </w:p>
    <w:p w:rsidR="006C5C4D" w:rsidRPr="006C5C4D" w:rsidRDefault="006C5C4D" w:rsidP="006C5C4D">
      <w:pPr>
        <w:widowControl w:val="0"/>
        <w:spacing w:before="120"/>
        <w:ind w:left="4723"/>
        <w:jc w:val="right"/>
        <w:rPr>
          <w:rFonts w:ascii="Calibri" w:hAnsi="Calibri"/>
          <w:sz w:val="24"/>
        </w:rPr>
      </w:pPr>
      <w:r w:rsidRPr="006C5C4D">
        <w:rPr>
          <w:rFonts w:ascii="Calibri" w:hAnsi="Calibri"/>
          <w:sz w:val="24"/>
        </w:rPr>
        <w:t>Approved by the Board of Directors and signed on behalf of the Board.</w:t>
      </w:r>
    </w:p>
    <w:p w:rsidR="006C5C4D" w:rsidRPr="006C5C4D" w:rsidRDefault="006C5C4D" w:rsidP="006C5C4D">
      <w:pPr>
        <w:widowControl w:val="0"/>
        <w:spacing w:before="120" w:line="375" w:lineRule="atLeast"/>
        <w:ind w:left="4725"/>
        <w:jc w:val="right"/>
        <w:rPr>
          <w:rFonts w:ascii="Calibri" w:hAnsi="Calibri"/>
          <w:sz w:val="24"/>
        </w:rPr>
      </w:pPr>
    </w:p>
    <w:p w:rsidR="006C5C4D" w:rsidRPr="006C5C4D" w:rsidRDefault="006C5C4D" w:rsidP="006C5C4D">
      <w:pPr>
        <w:widowControl w:val="0"/>
        <w:spacing w:before="120" w:line="375" w:lineRule="atLeast"/>
        <w:ind w:left="4725"/>
        <w:jc w:val="right"/>
        <w:rPr>
          <w:rFonts w:ascii="Calibri" w:hAnsi="Calibri"/>
          <w:sz w:val="24"/>
        </w:rPr>
      </w:pPr>
    </w:p>
    <w:p w:rsidR="006C5C4D" w:rsidRPr="006C5C4D" w:rsidRDefault="006C5C4D" w:rsidP="006C5C4D">
      <w:pPr>
        <w:widowControl w:val="0"/>
        <w:jc w:val="right"/>
        <w:rPr>
          <w:rFonts w:ascii="Calibri" w:hAnsi="Calibri"/>
          <w:sz w:val="24"/>
        </w:rPr>
      </w:pPr>
      <w:r w:rsidRPr="006C5C4D">
        <w:rPr>
          <w:rFonts w:ascii="Calibri" w:hAnsi="Calibri"/>
          <w:sz w:val="24"/>
        </w:rPr>
        <w:t>Anthony John Davies</w:t>
      </w:r>
    </w:p>
    <w:p w:rsidR="006C5C4D" w:rsidRPr="006C5C4D" w:rsidRDefault="006C5C4D" w:rsidP="006C5C4D">
      <w:pPr>
        <w:widowControl w:val="0"/>
        <w:jc w:val="right"/>
        <w:rPr>
          <w:rFonts w:ascii="Calibri" w:hAnsi="Calibri"/>
          <w:sz w:val="24"/>
        </w:rPr>
      </w:pPr>
      <w:r w:rsidRPr="006C5C4D">
        <w:rPr>
          <w:rFonts w:ascii="Calibri" w:hAnsi="Calibri"/>
          <w:sz w:val="24"/>
        </w:rPr>
        <w:t>Secretary</w:t>
      </w:r>
    </w:p>
    <w:p w:rsidR="006C5C4D" w:rsidRPr="006C5C4D" w:rsidRDefault="006C5C4D" w:rsidP="006C5C4D">
      <w:pPr>
        <w:widowControl w:val="0"/>
        <w:jc w:val="right"/>
        <w:rPr>
          <w:rFonts w:ascii="Calibri" w:hAnsi="Calibri"/>
          <w:sz w:val="24"/>
        </w:rPr>
      </w:pPr>
      <w:r w:rsidRPr="006C5C4D">
        <w:rPr>
          <w:rFonts w:ascii="Calibri" w:hAnsi="Calibri"/>
          <w:sz w:val="24"/>
        </w:rPr>
        <w:t>19 March 2014</w:t>
      </w:r>
    </w:p>
    <w:p w:rsidR="006C5C4D" w:rsidRPr="006C5C4D"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Title"/>
      </w:pPr>
      <w:r w:rsidRPr="002F2590">
        <w:br w:type="page"/>
      </w:r>
      <w:r w:rsidRPr="002F2590">
        <w:lastRenderedPageBreak/>
        <w:t>BRITAIN’S GREAT LITTLE RAILWAYS LIMITED</w:t>
      </w:r>
    </w:p>
    <w:p w:rsidR="006C5C4D" w:rsidRPr="002F2590" w:rsidRDefault="006C5C4D" w:rsidP="006C5C4D">
      <w:pPr>
        <w:pStyle w:val="Title"/>
      </w:pPr>
      <w:r w:rsidRPr="002F2590">
        <w:t>A Company Limited by Guarantee</w:t>
      </w:r>
    </w:p>
    <w:p w:rsidR="006C5C4D" w:rsidRPr="002F2590" w:rsidRDefault="006C5C4D" w:rsidP="006C5C4D">
      <w:pPr>
        <w:pStyle w:val="Title"/>
        <w:tabs>
          <w:tab w:val="left" w:pos="7710"/>
        </w:tabs>
        <w:jc w:val="left"/>
      </w:pPr>
      <w:r w:rsidRPr="002F2590">
        <w:tab/>
      </w:r>
    </w:p>
    <w:p w:rsidR="006C5C4D" w:rsidRPr="002F2590" w:rsidRDefault="006C5C4D" w:rsidP="006C5C4D">
      <w:pPr>
        <w:pStyle w:val="Subtitle"/>
      </w:pPr>
      <w:r w:rsidRPr="002F2590">
        <w:t>INCOME AND EXPENDITURE ACCOUNT:    YEAR ENDED 31</w:t>
      </w:r>
      <w:r w:rsidRPr="002F2590">
        <w:rPr>
          <w:vertAlign w:val="superscript"/>
        </w:rPr>
        <w:t>ST</w:t>
      </w:r>
      <w:r w:rsidRPr="002F2590">
        <w:t xml:space="preserve"> </w:t>
      </w:r>
      <w:r>
        <w:t>JANUARY 2014</w:t>
      </w:r>
    </w:p>
    <w:p w:rsidR="006C5C4D" w:rsidRPr="002F2590" w:rsidRDefault="006C5C4D" w:rsidP="006C5C4D">
      <w:pPr>
        <w:pStyle w:val="Subtitle"/>
      </w:pPr>
    </w:p>
    <w:p w:rsidR="006C5C4D" w:rsidRPr="002F2590" w:rsidRDefault="006C5C4D" w:rsidP="006C5C4D">
      <w:pPr>
        <w:pStyle w:val="Subtitle"/>
        <w:tabs>
          <w:tab w:val="center" w:pos="5103"/>
          <w:tab w:val="center" w:pos="7371"/>
        </w:tabs>
      </w:pPr>
      <w:r w:rsidRPr="002F2590">
        <w:tab/>
      </w:r>
      <w:r>
        <w:t>2013/14</w:t>
      </w:r>
      <w:r w:rsidRPr="002F2590">
        <w:tab/>
      </w:r>
      <w:r>
        <w:t>2012/13</w:t>
      </w:r>
    </w:p>
    <w:p w:rsidR="006C5C4D" w:rsidRPr="002F2590" w:rsidRDefault="006C5C4D" w:rsidP="006C5C4D">
      <w:pPr>
        <w:pStyle w:val="Subtitle"/>
        <w:tabs>
          <w:tab w:val="center" w:pos="4536"/>
          <w:tab w:val="center" w:pos="5670"/>
          <w:tab w:val="center" w:pos="6804"/>
          <w:tab w:val="center" w:pos="7938"/>
        </w:tabs>
      </w:pPr>
      <w:r w:rsidRPr="002F2590">
        <w:tab/>
        <w:t>£</w:t>
      </w:r>
      <w:r w:rsidRPr="002F2590">
        <w:tab/>
        <w:t>£</w:t>
      </w:r>
      <w:r w:rsidRPr="002F2590">
        <w:tab/>
        <w:t>£</w:t>
      </w:r>
      <w:r w:rsidRPr="002F2590">
        <w:tab/>
        <w:t>£</w:t>
      </w:r>
    </w:p>
    <w:p w:rsidR="006C5C4D" w:rsidRPr="002F2590" w:rsidRDefault="006C5C4D" w:rsidP="006C5C4D">
      <w:pPr>
        <w:pStyle w:val="Subtitle"/>
      </w:pPr>
      <w:r w:rsidRPr="002F2590">
        <w:t>INCOME</w:t>
      </w:r>
    </w:p>
    <w:p w:rsidR="006C5C4D" w:rsidRPr="002F2590" w:rsidRDefault="006C5C4D" w:rsidP="006C5C4D">
      <w:pPr>
        <w:pStyle w:val="Subtitle"/>
        <w:rPr>
          <w:b/>
        </w:rPr>
      </w:pPr>
      <w:r w:rsidRPr="002F2590">
        <w:t>Subscriptions</w:t>
      </w:r>
      <w:r w:rsidRPr="002F2590">
        <w:tab/>
      </w:r>
      <w:r>
        <w:t>2,450</w:t>
      </w:r>
      <w:r w:rsidRPr="002F2590">
        <w:tab/>
      </w:r>
      <w:r w:rsidRPr="002F2590">
        <w:tab/>
      </w:r>
      <w:r>
        <w:t>2,190</w:t>
      </w:r>
    </w:p>
    <w:p w:rsidR="006C5C4D" w:rsidRPr="002F2590" w:rsidRDefault="006C5C4D" w:rsidP="006C5C4D">
      <w:pPr>
        <w:pStyle w:val="Subtitle"/>
        <w:rPr>
          <w:b/>
        </w:rPr>
      </w:pPr>
      <w:r w:rsidRPr="002F2590">
        <w:t>HRA Passes</w:t>
      </w:r>
      <w:r w:rsidRPr="002F2590">
        <w:tab/>
      </w:r>
      <w:r>
        <w:t>3,152</w:t>
      </w:r>
      <w:r w:rsidRPr="002F2590">
        <w:tab/>
      </w:r>
      <w:r w:rsidRPr="002F2590">
        <w:tab/>
      </w:r>
      <w:r>
        <w:t>3,075</w:t>
      </w:r>
    </w:p>
    <w:p w:rsidR="006C5C4D" w:rsidRPr="002F2590" w:rsidRDefault="006C5C4D" w:rsidP="006C5C4D">
      <w:pPr>
        <w:pStyle w:val="Subtitle"/>
        <w:rPr>
          <w:b/>
        </w:rPr>
      </w:pPr>
      <w:r w:rsidRPr="002F2590">
        <w:t>Sale of Posters</w:t>
      </w:r>
      <w:r w:rsidRPr="002F2590">
        <w:tab/>
      </w:r>
      <w:r>
        <w:t>-</w:t>
      </w:r>
      <w:r w:rsidRPr="002F2590">
        <w:tab/>
      </w:r>
      <w:r w:rsidRPr="002F2590">
        <w:tab/>
      </w:r>
      <w:r>
        <w:t>22</w:t>
      </w:r>
    </w:p>
    <w:p w:rsidR="006C5C4D" w:rsidRPr="002F2590" w:rsidRDefault="006C5C4D" w:rsidP="006C5C4D">
      <w:pPr>
        <w:pStyle w:val="Subtitle"/>
        <w:rPr>
          <w:b/>
        </w:rPr>
      </w:pPr>
      <w:r w:rsidRPr="002F2590">
        <w:t>Interest on Deposit Account</w:t>
      </w:r>
      <w:r w:rsidRPr="002F2590">
        <w:tab/>
      </w:r>
      <w:r>
        <w:t>1</w:t>
      </w:r>
      <w:r w:rsidRPr="002F2590">
        <w:tab/>
      </w:r>
      <w:r w:rsidRPr="002F2590">
        <w:tab/>
        <w:t>1</w:t>
      </w:r>
      <w:r w:rsidRPr="002F2590">
        <w:tab/>
      </w:r>
      <w:r w:rsidRPr="002F2590">
        <w:tab/>
      </w:r>
    </w:p>
    <w:p w:rsidR="006C5C4D" w:rsidRPr="002F2590" w:rsidRDefault="006C5C4D" w:rsidP="006C5C4D">
      <w:pPr>
        <w:pStyle w:val="Subtitle"/>
      </w:pPr>
      <w:r w:rsidRPr="002F2590">
        <w:t>Total Income</w:t>
      </w:r>
      <w:r w:rsidRPr="002F2590">
        <w:tab/>
      </w:r>
      <w:r w:rsidRPr="002F2590">
        <w:tab/>
      </w:r>
      <w:r>
        <w:t>5,603</w:t>
      </w:r>
      <w:r w:rsidRPr="002F2590">
        <w:tab/>
      </w:r>
      <w:r w:rsidRPr="002F2590">
        <w:tab/>
      </w:r>
      <w:r>
        <w:t>5,288</w:t>
      </w:r>
    </w:p>
    <w:p w:rsidR="006C5C4D" w:rsidRPr="002F2590" w:rsidRDefault="006C5C4D" w:rsidP="006C5C4D">
      <w:pPr>
        <w:pStyle w:val="Subtitle"/>
        <w:rPr>
          <w:b/>
        </w:rPr>
      </w:pPr>
    </w:p>
    <w:p w:rsidR="006C5C4D" w:rsidRPr="002F2590" w:rsidRDefault="006C5C4D" w:rsidP="006C5C4D">
      <w:pPr>
        <w:pStyle w:val="Subtitle"/>
      </w:pPr>
      <w:r w:rsidRPr="002F2590">
        <w:t>EXPENDITURE</w:t>
      </w:r>
    </w:p>
    <w:p w:rsidR="006C5C4D" w:rsidRPr="002F2590" w:rsidRDefault="006C5C4D" w:rsidP="006C5C4D">
      <w:pPr>
        <w:pStyle w:val="Subtitle"/>
        <w:rPr>
          <w:b/>
        </w:rPr>
      </w:pPr>
      <w:r w:rsidRPr="002F2590">
        <w:t>HRA Subscription</w:t>
      </w:r>
      <w:r w:rsidRPr="002F2590">
        <w:tab/>
      </w:r>
      <w:r>
        <w:t>252</w:t>
      </w:r>
      <w:r w:rsidRPr="002F2590">
        <w:tab/>
      </w:r>
      <w:r w:rsidRPr="002F2590">
        <w:tab/>
      </w:r>
      <w:r>
        <w:t>246</w:t>
      </w:r>
    </w:p>
    <w:p w:rsidR="006C5C4D" w:rsidRPr="002F2590" w:rsidRDefault="006C5C4D" w:rsidP="006C5C4D">
      <w:pPr>
        <w:pStyle w:val="Subtitle"/>
        <w:rPr>
          <w:b/>
        </w:rPr>
      </w:pPr>
      <w:r w:rsidRPr="002F2590">
        <w:t>HRA Passes</w:t>
      </w:r>
      <w:r w:rsidRPr="002F2590">
        <w:tab/>
      </w:r>
      <w:r>
        <w:t>3,152</w:t>
      </w:r>
      <w:r w:rsidRPr="002F2590">
        <w:tab/>
      </w:r>
      <w:r w:rsidRPr="002F2590">
        <w:tab/>
      </w:r>
      <w:r>
        <w:t>3,075</w:t>
      </w:r>
    </w:p>
    <w:p w:rsidR="006C5C4D" w:rsidRPr="002F2590" w:rsidRDefault="006C5C4D" w:rsidP="006C5C4D">
      <w:pPr>
        <w:pStyle w:val="Subtitle"/>
        <w:rPr>
          <w:b/>
        </w:rPr>
      </w:pPr>
      <w:r w:rsidRPr="002F2590">
        <w:t>Production of BGLR Posters</w:t>
      </w:r>
      <w:r w:rsidRPr="002F2590">
        <w:tab/>
      </w:r>
      <w:r w:rsidRPr="002F2590">
        <w:tab/>
      </w:r>
      <w:r w:rsidRPr="002F2590">
        <w:tab/>
      </w:r>
      <w:r>
        <w:t>541</w:t>
      </w:r>
    </w:p>
    <w:p w:rsidR="006C5C4D" w:rsidRPr="002F2590" w:rsidRDefault="006C5C4D" w:rsidP="006C5C4D">
      <w:pPr>
        <w:pStyle w:val="Subtitle"/>
        <w:rPr>
          <w:b/>
        </w:rPr>
      </w:pPr>
      <w:r w:rsidRPr="002F2590">
        <w:t>Production of Leaflets</w:t>
      </w:r>
      <w:r w:rsidRPr="002F2590">
        <w:tab/>
      </w:r>
      <w:r>
        <w:t>1,250</w:t>
      </w:r>
      <w:r w:rsidRPr="002F2590">
        <w:tab/>
      </w:r>
      <w:r w:rsidRPr="002F2590">
        <w:tab/>
      </w:r>
      <w:r>
        <w:t>1,181</w:t>
      </w:r>
    </w:p>
    <w:p w:rsidR="006C5C4D" w:rsidRPr="002F2590" w:rsidRDefault="006C5C4D" w:rsidP="006C5C4D">
      <w:pPr>
        <w:pStyle w:val="Subtitle"/>
        <w:rPr>
          <w:b/>
        </w:rPr>
      </w:pPr>
      <w:r w:rsidRPr="002F2590">
        <w:t>Postage of Leaflets &amp; Posters</w:t>
      </w:r>
      <w:r w:rsidRPr="002F2590">
        <w:tab/>
      </w:r>
      <w:r>
        <w:t>120</w:t>
      </w:r>
      <w:r w:rsidRPr="002F2590">
        <w:tab/>
      </w:r>
      <w:r w:rsidRPr="002F2590">
        <w:tab/>
        <w:t>2</w:t>
      </w:r>
      <w:r>
        <w:t>07</w:t>
      </w:r>
    </w:p>
    <w:p w:rsidR="006C5C4D" w:rsidRPr="002F2590" w:rsidRDefault="006C5C4D" w:rsidP="006C5C4D">
      <w:pPr>
        <w:pStyle w:val="Subtitle"/>
        <w:rPr>
          <w:b/>
        </w:rPr>
      </w:pPr>
      <w:r w:rsidRPr="002F2590">
        <w:t>Stationery, Copying</w:t>
      </w:r>
      <w:r w:rsidRPr="002F2590">
        <w:tab/>
      </w:r>
      <w:r>
        <w:t>25</w:t>
      </w:r>
      <w:r w:rsidRPr="002F2590">
        <w:tab/>
      </w:r>
      <w:r w:rsidRPr="002F2590">
        <w:tab/>
      </w:r>
      <w:r>
        <w:t>95</w:t>
      </w:r>
    </w:p>
    <w:p w:rsidR="006C5C4D" w:rsidRPr="002F2590" w:rsidRDefault="006C5C4D" w:rsidP="006C5C4D">
      <w:pPr>
        <w:pStyle w:val="Subtitle"/>
        <w:rPr>
          <w:b/>
        </w:rPr>
      </w:pPr>
      <w:r>
        <w:t xml:space="preserve">General </w:t>
      </w:r>
      <w:r w:rsidRPr="002F2590">
        <w:t>Postage</w:t>
      </w:r>
      <w:r w:rsidRPr="002F2590">
        <w:tab/>
      </w:r>
      <w:r>
        <w:t>35</w:t>
      </w:r>
      <w:r w:rsidRPr="002F2590">
        <w:tab/>
      </w:r>
      <w:r>
        <w:tab/>
        <w:t>85</w:t>
      </w:r>
    </w:p>
    <w:p w:rsidR="006C5C4D" w:rsidRPr="002F2590" w:rsidRDefault="006C5C4D" w:rsidP="006C5C4D">
      <w:pPr>
        <w:pStyle w:val="Subtitle"/>
        <w:rPr>
          <w:b/>
        </w:rPr>
      </w:pPr>
      <w:r w:rsidRPr="002F2590">
        <w:t>Web site costs</w:t>
      </w:r>
      <w:r w:rsidRPr="002F2590">
        <w:tab/>
      </w:r>
      <w:r>
        <w:t>150</w:t>
      </w:r>
      <w:r w:rsidRPr="002F2590">
        <w:tab/>
      </w:r>
      <w:r w:rsidRPr="002F2590">
        <w:tab/>
      </w:r>
      <w:r>
        <w:t>-</w:t>
      </w:r>
    </w:p>
    <w:p w:rsidR="006C5C4D" w:rsidRDefault="006C5C4D" w:rsidP="006C5C4D">
      <w:pPr>
        <w:pStyle w:val="Subtitle"/>
        <w:rPr>
          <w:b/>
        </w:rPr>
      </w:pPr>
      <w:r w:rsidRPr="002F2590">
        <w:t>Companies House Fee</w:t>
      </w:r>
      <w:r w:rsidRPr="002F2590">
        <w:tab/>
      </w:r>
      <w:r>
        <w:t>13</w:t>
      </w:r>
      <w:r w:rsidRPr="002F2590">
        <w:tab/>
      </w:r>
      <w:r w:rsidRPr="002F2590">
        <w:tab/>
      </w:r>
      <w:r>
        <w:t>13</w:t>
      </w:r>
    </w:p>
    <w:p w:rsidR="006C5C4D" w:rsidRPr="002F2590" w:rsidRDefault="006C5C4D" w:rsidP="006C5C4D">
      <w:pPr>
        <w:pStyle w:val="Subtitle"/>
        <w:rPr>
          <w:b/>
        </w:rPr>
      </w:pPr>
      <w:r>
        <w:t>Expenses HRA visitor</w:t>
      </w:r>
      <w:r>
        <w:tab/>
        <w:t>-</w:t>
      </w:r>
      <w:r>
        <w:tab/>
      </w:r>
      <w:r>
        <w:tab/>
        <w:t>17</w:t>
      </w:r>
      <w:r>
        <w:tab/>
      </w:r>
    </w:p>
    <w:p w:rsidR="006C5C4D" w:rsidRPr="002F2590" w:rsidRDefault="006C5C4D" w:rsidP="006C5C4D">
      <w:pPr>
        <w:pStyle w:val="Subtitle"/>
      </w:pPr>
      <w:r w:rsidRPr="002F2590">
        <w:t>Total Expenditure</w:t>
      </w:r>
      <w:r w:rsidRPr="002F2590">
        <w:tab/>
      </w:r>
      <w:r w:rsidRPr="002F2590">
        <w:tab/>
      </w:r>
      <w:r>
        <w:t>4,997</w:t>
      </w:r>
      <w:r w:rsidRPr="002F2590">
        <w:tab/>
      </w:r>
      <w:r w:rsidRPr="002F2590">
        <w:tab/>
      </w:r>
      <w:r>
        <w:t>5,460</w:t>
      </w:r>
    </w:p>
    <w:p w:rsidR="006C5C4D" w:rsidRPr="002F2590" w:rsidRDefault="006C5C4D" w:rsidP="006C5C4D">
      <w:pPr>
        <w:pStyle w:val="Subtitle"/>
      </w:pPr>
    </w:p>
    <w:p w:rsidR="006C5C4D" w:rsidRPr="002F2590" w:rsidRDefault="006C5C4D" w:rsidP="006C5C4D">
      <w:pPr>
        <w:pStyle w:val="Subtitle"/>
      </w:pPr>
    </w:p>
    <w:p w:rsidR="006C5C4D" w:rsidRPr="002F2590" w:rsidRDefault="006C5C4D" w:rsidP="006C5C4D">
      <w:pPr>
        <w:pStyle w:val="Subtitle"/>
      </w:pPr>
      <w:r w:rsidRPr="002F2590">
        <w:t>SURPLUS</w:t>
      </w:r>
      <w:proofErr w:type="gramStart"/>
      <w:r w:rsidRPr="002F2590">
        <w:t>/(</w:t>
      </w:r>
      <w:proofErr w:type="gramEnd"/>
      <w:r w:rsidRPr="002F2590">
        <w:t>DEFICIT) FOR THE YEAR</w:t>
      </w:r>
      <w:r w:rsidRPr="002F2590">
        <w:tab/>
      </w:r>
      <w:r w:rsidRPr="002F2590">
        <w:tab/>
      </w:r>
      <w:r>
        <w:t>606</w:t>
      </w:r>
      <w:r w:rsidRPr="002F2590">
        <w:tab/>
      </w:r>
      <w:r w:rsidRPr="002F2590">
        <w:tab/>
        <w:t>(</w:t>
      </w:r>
      <w:r>
        <w:t>172</w:t>
      </w:r>
      <w:r w:rsidRPr="002F2590">
        <w:t>)</w:t>
      </w:r>
    </w:p>
    <w:p w:rsidR="006C5C4D" w:rsidRPr="002F2590" w:rsidRDefault="006C5C4D" w:rsidP="006C5C4D">
      <w:pPr>
        <w:pStyle w:val="Subtitle"/>
      </w:pPr>
    </w:p>
    <w:p w:rsidR="006C5C4D" w:rsidRPr="002F2590" w:rsidRDefault="006C5C4D" w:rsidP="006C5C4D">
      <w:pPr>
        <w:pStyle w:val="Subtitle"/>
        <w:tabs>
          <w:tab w:val="decimal" w:pos="6237"/>
        </w:tabs>
        <w:jc w:val="left"/>
      </w:pPr>
    </w:p>
    <w:p w:rsidR="006C5C4D" w:rsidRPr="002F2590" w:rsidRDefault="006C5C4D" w:rsidP="006C5C4D">
      <w:pPr>
        <w:pStyle w:val="Subtitle"/>
      </w:pPr>
    </w:p>
    <w:p w:rsidR="006C5C4D" w:rsidRPr="002F2590" w:rsidRDefault="006C5C4D" w:rsidP="006C5C4D">
      <w:pPr>
        <w:pStyle w:val="Subtitle"/>
      </w:pPr>
      <w:r w:rsidRPr="002F2590">
        <w:t>BALANCE SHEET:      YEAR ENDED 31</w:t>
      </w:r>
      <w:r w:rsidRPr="002F2590">
        <w:rPr>
          <w:vertAlign w:val="superscript"/>
        </w:rPr>
        <w:t>ST</w:t>
      </w:r>
      <w:r w:rsidRPr="002F2590">
        <w:t xml:space="preserve"> </w:t>
      </w:r>
      <w:r>
        <w:t>JANUARY 2014</w:t>
      </w:r>
    </w:p>
    <w:p w:rsidR="006C5C4D" w:rsidRPr="002F2590" w:rsidRDefault="006C5C4D" w:rsidP="006C5C4D">
      <w:pPr>
        <w:pStyle w:val="Subtitle"/>
      </w:pPr>
    </w:p>
    <w:p w:rsidR="006C5C4D" w:rsidRPr="002F2590" w:rsidRDefault="006C5C4D" w:rsidP="006C5C4D">
      <w:pPr>
        <w:pStyle w:val="Subtitle"/>
        <w:tabs>
          <w:tab w:val="center" w:pos="5103"/>
          <w:tab w:val="center" w:pos="6237"/>
          <w:tab w:val="center" w:pos="7371"/>
        </w:tabs>
      </w:pPr>
      <w:r w:rsidRPr="002F2590">
        <w:tab/>
      </w:r>
      <w:r w:rsidRPr="002F2590">
        <w:tab/>
      </w:r>
      <w:r>
        <w:t>2013/14</w:t>
      </w:r>
      <w:r w:rsidRPr="002F2590">
        <w:tab/>
      </w:r>
      <w:r w:rsidRPr="002F2590">
        <w:tab/>
      </w:r>
      <w:r w:rsidRPr="002F2590">
        <w:tab/>
      </w:r>
      <w:r w:rsidRPr="002F2590">
        <w:tab/>
      </w:r>
      <w:r>
        <w:t>2012/13</w:t>
      </w:r>
    </w:p>
    <w:p w:rsidR="006C5C4D" w:rsidRPr="002F2590" w:rsidRDefault="006C5C4D" w:rsidP="006C5C4D">
      <w:pPr>
        <w:pStyle w:val="Subtitle"/>
        <w:tabs>
          <w:tab w:val="center" w:pos="6237"/>
        </w:tabs>
      </w:pPr>
    </w:p>
    <w:p w:rsidR="006C5C4D" w:rsidRPr="002F2590" w:rsidRDefault="006C5C4D" w:rsidP="006C5C4D">
      <w:pPr>
        <w:pStyle w:val="Subtitle"/>
        <w:tabs>
          <w:tab w:val="center" w:pos="6237"/>
        </w:tabs>
      </w:pPr>
      <w:r w:rsidRPr="002F2590">
        <w:tab/>
        <w:t>£</w:t>
      </w:r>
      <w:r w:rsidRPr="002F2590">
        <w:tab/>
        <w:t>£</w:t>
      </w:r>
      <w:r w:rsidRPr="002F2590">
        <w:tab/>
      </w:r>
      <w:r w:rsidRPr="002F2590">
        <w:tab/>
        <w:t>£</w:t>
      </w:r>
      <w:r w:rsidRPr="002F2590">
        <w:tab/>
        <w:t>£</w:t>
      </w:r>
    </w:p>
    <w:p w:rsidR="006C5C4D" w:rsidRPr="002F2590" w:rsidRDefault="006C5C4D" w:rsidP="006C5C4D">
      <w:pPr>
        <w:pStyle w:val="Subtitle"/>
        <w:tabs>
          <w:tab w:val="center" w:pos="6237"/>
        </w:tabs>
      </w:pPr>
    </w:p>
    <w:p w:rsidR="006C5C4D" w:rsidRPr="002F2590" w:rsidRDefault="006C5C4D" w:rsidP="006C5C4D">
      <w:pPr>
        <w:pStyle w:val="Subtitle"/>
        <w:tabs>
          <w:tab w:val="decimal" w:pos="6237"/>
        </w:tabs>
      </w:pPr>
      <w:r w:rsidRPr="002F2590">
        <w:t>Current assets</w:t>
      </w:r>
    </w:p>
    <w:p w:rsidR="006C5C4D" w:rsidRPr="002F2590" w:rsidRDefault="006C5C4D" w:rsidP="006C5C4D">
      <w:pPr>
        <w:pStyle w:val="Subtitle"/>
        <w:tabs>
          <w:tab w:val="decimal" w:pos="6237"/>
        </w:tabs>
        <w:rPr>
          <w:b/>
        </w:rPr>
      </w:pPr>
      <w:r w:rsidRPr="002F2590">
        <w:t>Deposit Account</w:t>
      </w:r>
      <w:r w:rsidRPr="002F2590">
        <w:tab/>
      </w:r>
      <w:r>
        <w:t>1,682</w:t>
      </w:r>
      <w:r w:rsidRPr="002F2590">
        <w:tab/>
      </w:r>
      <w:r w:rsidRPr="002F2590">
        <w:tab/>
      </w:r>
      <w:r w:rsidRPr="002F2590">
        <w:tab/>
        <w:t>680</w:t>
      </w:r>
    </w:p>
    <w:p w:rsidR="006C5C4D" w:rsidRPr="002F2590" w:rsidRDefault="006C5C4D" w:rsidP="006C5C4D">
      <w:pPr>
        <w:pStyle w:val="Subtitle"/>
        <w:tabs>
          <w:tab w:val="decimal" w:pos="6237"/>
        </w:tabs>
        <w:rPr>
          <w:b/>
        </w:rPr>
      </w:pPr>
      <w:r w:rsidRPr="002F2590">
        <w:t>Current Account</w:t>
      </w:r>
      <w:r w:rsidRPr="002F2590">
        <w:tab/>
      </w:r>
      <w:r>
        <w:t>959</w:t>
      </w:r>
      <w:r w:rsidRPr="002F2590">
        <w:tab/>
      </w:r>
      <w:r w:rsidRPr="002F2590">
        <w:tab/>
      </w:r>
      <w:r w:rsidRPr="002F2590">
        <w:tab/>
      </w:r>
      <w:r>
        <w:t>965</w:t>
      </w:r>
    </w:p>
    <w:p w:rsidR="006C5C4D" w:rsidRPr="002F2590" w:rsidRDefault="006C5C4D" w:rsidP="006C5C4D">
      <w:pPr>
        <w:pStyle w:val="Subtitle"/>
        <w:tabs>
          <w:tab w:val="decimal" w:pos="6237"/>
        </w:tabs>
        <w:rPr>
          <w:b/>
        </w:rPr>
      </w:pPr>
      <w:r w:rsidRPr="002F2590">
        <w:t>Debtors</w:t>
      </w:r>
      <w:r w:rsidRPr="002F2590">
        <w:tab/>
      </w:r>
      <w:r w:rsidRPr="002F2590">
        <w:tab/>
      </w:r>
      <w:r w:rsidRPr="002F2590">
        <w:tab/>
      </w:r>
      <w:r w:rsidRPr="002F2590">
        <w:tab/>
      </w:r>
    </w:p>
    <w:p w:rsidR="006C5C4D" w:rsidRPr="002F2590" w:rsidRDefault="006C5C4D" w:rsidP="006C5C4D">
      <w:pPr>
        <w:pStyle w:val="Subtitle"/>
        <w:tabs>
          <w:tab w:val="decimal" w:pos="6237"/>
        </w:tabs>
        <w:rPr>
          <w:b/>
        </w:rPr>
      </w:pPr>
      <w:r w:rsidRPr="002F2590">
        <w:t>Total Current Assets</w:t>
      </w:r>
      <w:r w:rsidRPr="002F2590">
        <w:tab/>
      </w:r>
      <w:r w:rsidRPr="002F2590">
        <w:tab/>
      </w:r>
      <w:r>
        <w:t>2,641</w:t>
      </w:r>
      <w:r w:rsidRPr="002F2590">
        <w:tab/>
      </w:r>
      <w:r w:rsidRPr="002F2590">
        <w:tab/>
      </w:r>
      <w:r w:rsidRPr="002F2590">
        <w:tab/>
      </w:r>
      <w:r>
        <w:t>1,645</w:t>
      </w:r>
    </w:p>
    <w:p w:rsidR="006C5C4D" w:rsidRPr="002F2590" w:rsidRDefault="006C5C4D" w:rsidP="006C5C4D">
      <w:pPr>
        <w:pStyle w:val="Subtitle"/>
        <w:tabs>
          <w:tab w:val="decimal" w:pos="6237"/>
        </w:tabs>
        <w:rPr>
          <w:b/>
        </w:rPr>
      </w:pPr>
    </w:p>
    <w:p w:rsidR="006C5C4D" w:rsidRPr="002F2590" w:rsidRDefault="006C5C4D" w:rsidP="006C5C4D">
      <w:pPr>
        <w:pStyle w:val="Subtitle"/>
        <w:tabs>
          <w:tab w:val="decimal" w:pos="6237"/>
        </w:tabs>
      </w:pPr>
      <w:r w:rsidRPr="002F2590">
        <w:t>Less: Current Liabilities</w:t>
      </w:r>
    </w:p>
    <w:p w:rsidR="006C5C4D" w:rsidRPr="002F2590" w:rsidRDefault="006C5C4D" w:rsidP="006C5C4D">
      <w:pPr>
        <w:pStyle w:val="Subtitle"/>
        <w:rPr>
          <w:b/>
        </w:rPr>
      </w:pPr>
      <w:r w:rsidRPr="002F2590">
        <w:t>Prepayments</w:t>
      </w:r>
      <w:r w:rsidRPr="002F2590">
        <w:tab/>
      </w:r>
      <w:r>
        <w:t>1,015</w:t>
      </w:r>
      <w:r w:rsidRPr="002F2590">
        <w:tab/>
      </w:r>
      <w:r w:rsidRPr="002F2590">
        <w:tab/>
      </w:r>
      <w:r>
        <w:t>720</w:t>
      </w:r>
    </w:p>
    <w:p w:rsidR="006C5C4D" w:rsidRPr="002F2590" w:rsidRDefault="006C5C4D" w:rsidP="006C5C4D">
      <w:pPr>
        <w:pStyle w:val="Subtitle"/>
        <w:rPr>
          <w:b/>
        </w:rPr>
      </w:pPr>
      <w:r>
        <w:t>Creditors &amp; Accrued Liabilities</w:t>
      </w:r>
      <w:r w:rsidRPr="002F2590">
        <w:tab/>
      </w:r>
      <w:r>
        <w:t>150</w:t>
      </w:r>
      <w:r w:rsidRPr="002F2590">
        <w:tab/>
      </w:r>
      <w:r w:rsidRPr="002F2590">
        <w:tab/>
      </w:r>
      <w:r>
        <w:t>55</w:t>
      </w:r>
    </w:p>
    <w:p w:rsidR="006C5C4D" w:rsidRPr="002F2590" w:rsidRDefault="006C5C4D" w:rsidP="006C5C4D">
      <w:pPr>
        <w:pStyle w:val="Subtitle"/>
        <w:tabs>
          <w:tab w:val="decimal" w:pos="6237"/>
        </w:tabs>
      </w:pPr>
      <w:r w:rsidRPr="002F2590">
        <w:t>Total Current Liabilities</w:t>
      </w:r>
      <w:r w:rsidRPr="002F2590">
        <w:tab/>
      </w:r>
      <w:r w:rsidRPr="002F2590">
        <w:tab/>
      </w:r>
      <w:r>
        <w:t>1,165</w:t>
      </w:r>
      <w:r w:rsidRPr="002F2590">
        <w:tab/>
      </w:r>
      <w:r w:rsidRPr="002F2590">
        <w:tab/>
      </w:r>
      <w:r w:rsidRPr="002F2590">
        <w:tab/>
      </w:r>
      <w:r>
        <w:t>775</w:t>
      </w:r>
    </w:p>
    <w:p w:rsidR="006C5C4D" w:rsidRPr="002F2590" w:rsidRDefault="006C5C4D" w:rsidP="006C5C4D">
      <w:pPr>
        <w:pStyle w:val="Subtitle"/>
        <w:tabs>
          <w:tab w:val="decimal" w:pos="6237"/>
        </w:tabs>
        <w:rPr>
          <w:b/>
        </w:rPr>
      </w:pPr>
    </w:p>
    <w:p w:rsidR="006C5C4D" w:rsidRPr="00223645" w:rsidRDefault="006C5C4D" w:rsidP="006C5C4D">
      <w:pPr>
        <w:pStyle w:val="Subtitle"/>
        <w:tabs>
          <w:tab w:val="decimal" w:pos="6237"/>
        </w:tabs>
      </w:pPr>
      <w:r w:rsidRPr="002F2590">
        <w:t>NET WORTH OF THE COMPANY</w:t>
      </w:r>
      <w:r w:rsidRPr="002F2590">
        <w:tab/>
      </w:r>
      <w:r w:rsidRPr="002F2590">
        <w:tab/>
      </w:r>
      <w:r>
        <w:t>1,476</w:t>
      </w:r>
      <w:r w:rsidRPr="002F2590">
        <w:tab/>
      </w:r>
      <w:r w:rsidRPr="002F2590">
        <w:tab/>
      </w:r>
      <w:r w:rsidRPr="002F2590">
        <w:tab/>
      </w:r>
      <w:r>
        <w:t>870</w:t>
      </w:r>
    </w:p>
    <w:p w:rsidR="006C5C4D" w:rsidRPr="002F2590" w:rsidRDefault="006C5C4D" w:rsidP="006C5C4D">
      <w:pPr>
        <w:pStyle w:val="Subtitle"/>
        <w:tabs>
          <w:tab w:val="decimal" w:pos="6237"/>
        </w:tabs>
        <w:rPr>
          <w:b/>
        </w:rPr>
      </w:pPr>
    </w:p>
    <w:p w:rsidR="006C5C4D" w:rsidRPr="002F2590" w:rsidRDefault="006C5C4D" w:rsidP="006C5C4D">
      <w:pPr>
        <w:pStyle w:val="Subtitle"/>
        <w:tabs>
          <w:tab w:val="decimal" w:pos="6237"/>
        </w:tabs>
      </w:pPr>
      <w:r w:rsidRPr="002F2590">
        <w:t>Capital fund</w:t>
      </w:r>
    </w:p>
    <w:p w:rsidR="006C5C4D" w:rsidRPr="002F2590" w:rsidRDefault="006C5C4D" w:rsidP="006C5C4D">
      <w:pPr>
        <w:pStyle w:val="Subtitle"/>
        <w:tabs>
          <w:tab w:val="decimal" w:pos="6237"/>
        </w:tabs>
      </w:pPr>
    </w:p>
    <w:p w:rsidR="006C5C4D" w:rsidRPr="002F2590" w:rsidRDefault="006C5C4D" w:rsidP="006C5C4D">
      <w:pPr>
        <w:pStyle w:val="Subtitle"/>
        <w:tabs>
          <w:tab w:val="decimal" w:pos="6237"/>
        </w:tabs>
        <w:rPr>
          <w:b/>
        </w:rPr>
      </w:pPr>
      <w:r w:rsidRPr="002F2590">
        <w:t>Amounts brought forward from previous years</w:t>
      </w:r>
      <w:r w:rsidRPr="002F2590">
        <w:tab/>
      </w:r>
      <w:r w:rsidRPr="002F2590">
        <w:tab/>
      </w:r>
      <w:r>
        <w:t>870</w:t>
      </w:r>
      <w:r>
        <w:tab/>
      </w:r>
      <w:r w:rsidRPr="002F2590">
        <w:tab/>
      </w:r>
      <w:r w:rsidRPr="002F2590">
        <w:tab/>
      </w:r>
      <w:r>
        <w:t>1,042</w:t>
      </w:r>
      <w:r>
        <w:tab/>
      </w:r>
    </w:p>
    <w:p w:rsidR="006C5C4D" w:rsidRPr="002F2590" w:rsidRDefault="006C5C4D" w:rsidP="006C5C4D">
      <w:pPr>
        <w:pStyle w:val="Subtitle"/>
        <w:tabs>
          <w:tab w:val="decimal" w:pos="6237"/>
        </w:tabs>
        <w:rPr>
          <w:b/>
        </w:rPr>
      </w:pPr>
      <w:r>
        <w:t>Surplus</w:t>
      </w:r>
      <w:proofErr w:type="gramStart"/>
      <w:r>
        <w:t>/(</w:t>
      </w:r>
      <w:proofErr w:type="gramEnd"/>
      <w:r>
        <w:t>Deficit)</w:t>
      </w:r>
      <w:r w:rsidRPr="002F2590">
        <w:tab/>
      </w:r>
      <w:r w:rsidRPr="002F2590">
        <w:tab/>
      </w:r>
      <w:r>
        <w:t>606</w:t>
      </w:r>
      <w:r>
        <w:tab/>
      </w:r>
      <w:r>
        <w:tab/>
      </w:r>
      <w:r w:rsidRPr="002F2590">
        <w:tab/>
        <w:t>(</w:t>
      </w:r>
      <w:r>
        <w:t>172</w:t>
      </w:r>
      <w:r w:rsidRPr="002F2590">
        <w:t>)</w:t>
      </w:r>
    </w:p>
    <w:p w:rsidR="006C5C4D" w:rsidRPr="002F2590" w:rsidRDefault="006C5C4D" w:rsidP="006C5C4D">
      <w:pPr>
        <w:pStyle w:val="Subtitle"/>
        <w:tabs>
          <w:tab w:val="decimal" w:pos="6237"/>
        </w:tabs>
        <w:rPr>
          <w:b/>
        </w:rPr>
      </w:pPr>
    </w:p>
    <w:p w:rsidR="006C5C4D" w:rsidRDefault="006C5C4D" w:rsidP="006C5C4D">
      <w:pPr>
        <w:pStyle w:val="Subtitle"/>
        <w:tabs>
          <w:tab w:val="decimal" w:pos="6237"/>
        </w:tabs>
      </w:pPr>
      <w:r w:rsidRPr="002F2590">
        <w:t>Carried forward to future years</w:t>
      </w:r>
      <w:r w:rsidRPr="002F2590">
        <w:tab/>
      </w:r>
      <w:r w:rsidRPr="002F2590">
        <w:tab/>
      </w:r>
      <w:r>
        <w:t>1,476</w:t>
      </w:r>
      <w:r w:rsidRPr="002F2590">
        <w:tab/>
      </w:r>
      <w:r w:rsidRPr="002F2590">
        <w:tab/>
      </w:r>
      <w:r w:rsidRPr="002F2590">
        <w:tab/>
      </w:r>
      <w:r>
        <w:t>870</w:t>
      </w:r>
    </w:p>
    <w:p w:rsidR="006C5C4D" w:rsidRPr="002F2590" w:rsidRDefault="006C5C4D" w:rsidP="006C5C4D">
      <w:pPr>
        <w:pStyle w:val="Title"/>
        <w:rPr>
          <w:sz w:val="24"/>
          <w:szCs w:val="24"/>
        </w:rPr>
      </w:pPr>
      <w:r w:rsidRPr="002F2590">
        <w:rPr>
          <w:sz w:val="24"/>
          <w:szCs w:val="24"/>
        </w:rPr>
        <w:lastRenderedPageBreak/>
        <w:t>BRITAIN’S GREAT LITTLE RAILWAYS LIMITED</w:t>
      </w:r>
    </w:p>
    <w:p w:rsidR="006C5C4D" w:rsidRPr="002F2590" w:rsidRDefault="006C5C4D" w:rsidP="006C5C4D">
      <w:pPr>
        <w:pStyle w:val="Title"/>
        <w:rPr>
          <w:sz w:val="24"/>
          <w:szCs w:val="24"/>
        </w:rPr>
      </w:pPr>
      <w:r w:rsidRPr="002F2590">
        <w:rPr>
          <w:sz w:val="24"/>
          <w:szCs w:val="24"/>
        </w:rPr>
        <w:t>A Company Limited by Guarantee</w:t>
      </w:r>
    </w:p>
    <w:p w:rsidR="006C5C4D" w:rsidRPr="002F2590" w:rsidRDefault="006C5C4D" w:rsidP="006C5C4D">
      <w:pPr>
        <w:pStyle w:val="Subtitle"/>
        <w:tabs>
          <w:tab w:val="decimal" w:pos="6237"/>
        </w:tabs>
      </w:pPr>
      <w:r w:rsidRPr="002F2590">
        <w:t xml:space="preserve"> </w:t>
      </w:r>
    </w:p>
    <w:p w:rsidR="006C5C4D" w:rsidRPr="002F2590" w:rsidRDefault="006C5C4D" w:rsidP="006C5C4D">
      <w:pPr>
        <w:pStyle w:val="Subtitle"/>
        <w:tabs>
          <w:tab w:val="decimal" w:pos="6237"/>
        </w:tabs>
      </w:pPr>
    </w:p>
    <w:p w:rsidR="006C5C4D" w:rsidRPr="002F2590" w:rsidRDefault="006C5C4D" w:rsidP="006C5C4D">
      <w:pPr>
        <w:pStyle w:val="Subtitle"/>
        <w:tabs>
          <w:tab w:val="decimal" w:pos="6237"/>
        </w:tabs>
        <w:rPr>
          <w:sz w:val="24"/>
          <w:szCs w:val="24"/>
        </w:rPr>
      </w:pPr>
      <w:r w:rsidRPr="002F2590">
        <w:rPr>
          <w:sz w:val="24"/>
          <w:szCs w:val="24"/>
        </w:rPr>
        <w:t>Notes on the Accounts and Disclaimer</w:t>
      </w:r>
    </w:p>
    <w:p w:rsidR="006C5C4D" w:rsidRPr="002F2590" w:rsidRDefault="006C5C4D" w:rsidP="006C5C4D">
      <w:pPr>
        <w:pStyle w:val="Subtitle"/>
        <w:tabs>
          <w:tab w:val="decimal" w:pos="6237"/>
        </w:tabs>
        <w:rPr>
          <w:sz w:val="24"/>
          <w:szCs w:val="24"/>
        </w:rPr>
      </w:pPr>
    </w:p>
    <w:p w:rsidR="006C5C4D" w:rsidRPr="002F2590" w:rsidRDefault="006C5C4D" w:rsidP="006C5C4D">
      <w:pPr>
        <w:pStyle w:val="Subtitle"/>
        <w:tabs>
          <w:tab w:val="decimal" w:pos="6237"/>
        </w:tabs>
        <w:rPr>
          <w:b/>
          <w:sz w:val="24"/>
          <w:szCs w:val="24"/>
        </w:rPr>
      </w:pPr>
      <w:r w:rsidRPr="002F2590">
        <w:rPr>
          <w:sz w:val="24"/>
          <w:szCs w:val="24"/>
        </w:rPr>
        <w:t>I have compiled a Profit and Loss Account and Balance Sheet for Britain’s Great Little Railways Limited.</w:t>
      </w: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r w:rsidRPr="002F2590">
        <w:rPr>
          <w:sz w:val="24"/>
          <w:szCs w:val="24"/>
        </w:rPr>
        <w:t>In my opinion and on the basis of the information I have to hand, I feel that they accurately reflect the financial position of the Company.  I give notice that I am not a qualified accountant and do not purport to be acting in this capacity.</w:t>
      </w: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r w:rsidRPr="002F2590">
        <w:rPr>
          <w:sz w:val="24"/>
          <w:szCs w:val="24"/>
        </w:rPr>
        <w:t>These accounts are submitted to the Annual General Meeting</w:t>
      </w: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r w:rsidRPr="002F2590">
        <w:rPr>
          <w:sz w:val="24"/>
          <w:szCs w:val="24"/>
        </w:rPr>
        <w:t>Maureen E. Atkinson</w:t>
      </w:r>
    </w:p>
    <w:p w:rsidR="006C5C4D" w:rsidRPr="002F2590" w:rsidRDefault="006C5C4D" w:rsidP="006C5C4D">
      <w:pPr>
        <w:pStyle w:val="Subtitle"/>
        <w:tabs>
          <w:tab w:val="decimal" w:pos="6237"/>
        </w:tabs>
        <w:rPr>
          <w:b/>
          <w:sz w:val="24"/>
          <w:szCs w:val="24"/>
        </w:rPr>
      </w:pPr>
      <w:r w:rsidRPr="002F2590">
        <w:rPr>
          <w:sz w:val="24"/>
          <w:szCs w:val="24"/>
        </w:rPr>
        <w:t>Treasurer</w:t>
      </w: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rPr>
          <w:b/>
          <w:sz w:val="24"/>
          <w:szCs w:val="24"/>
        </w:rPr>
      </w:pPr>
    </w:p>
    <w:p w:rsidR="006C5C4D" w:rsidRPr="002F2590" w:rsidRDefault="006C5C4D" w:rsidP="006C5C4D">
      <w:pPr>
        <w:pStyle w:val="Subtitle"/>
        <w:tabs>
          <w:tab w:val="decimal" w:pos="6237"/>
        </w:tabs>
      </w:pPr>
    </w:p>
    <w:p w:rsidR="006C5C4D" w:rsidRPr="006C5C4D" w:rsidRDefault="006C5C4D" w:rsidP="006C5C4D">
      <w:pPr>
        <w:widowControl w:val="0"/>
        <w:spacing w:line="220" w:lineRule="atLeast"/>
        <w:rPr>
          <w:rFonts w:ascii="Calibri" w:hAnsi="Calibri"/>
          <w:sz w:val="24"/>
        </w:rPr>
      </w:pPr>
      <w:r w:rsidRPr="006C5C4D">
        <w:rPr>
          <w:rFonts w:ascii="Calibri" w:hAnsi="Calibri"/>
          <w:b/>
          <w:sz w:val="24"/>
        </w:rPr>
        <w:t>Directors Statements</w:t>
      </w:r>
    </w:p>
    <w:p w:rsidR="006C5C4D" w:rsidRPr="006C5C4D" w:rsidRDefault="006C5C4D" w:rsidP="006C5C4D">
      <w:pPr>
        <w:widowControl w:val="0"/>
        <w:spacing w:before="120" w:line="370" w:lineRule="atLeast"/>
        <w:ind w:left="725" w:hanging="720"/>
        <w:rPr>
          <w:rFonts w:ascii="Calibri" w:hAnsi="Calibri"/>
          <w:sz w:val="24"/>
        </w:rPr>
      </w:pPr>
      <w:proofErr w:type="spellStart"/>
      <w:r w:rsidRPr="006C5C4D">
        <w:rPr>
          <w:rFonts w:ascii="Calibri" w:hAnsi="Calibri"/>
          <w:sz w:val="24"/>
        </w:rPr>
        <w:t>i</w:t>
      </w:r>
      <w:proofErr w:type="spellEnd"/>
      <w:r w:rsidRPr="006C5C4D">
        <w:rPr>
          <w:rFonts w:ascii="Calibri" w:hAnsi="Calibri"/>
          <w:sz w:val="24"/>
        </w:rPr>
        <w:t>.</w:t>
      </w:r>
      <w:r w:rsidRPr="006C5C4D">
        <w:rPr>
          <w:rFonts w:ascii="Calibri" w:hAnsi="Calibri"/>
          <w:sz w:val="24"/>
        </w:rPr>
        <w:tab/>
        <w:t>For the year ended 31st January 2014 the Company was entitled to exemption from audit under section 477 (2) of the Companies Act 2006 relating to small companies.</w:t>
      </w:r>
    </w:p>
    <w:p w:rsidR="006C5C4D" w:rsidRPr="006C5C4D" w:rsidRDefault="006C5C4D" w:rsidP="006C5C4D">
      <w:pPr>
        <w:widowControl w:val="0"/>
        <w:spacing w:before="120" w:line="340" w:lineRule="atLeast"/>
        <w:ind w:left="725" w:hanging="720"/>
        <w:rPr>
          <w:rFonts w:ascii="Calibri" w:hAnsi="Calibri"/>
          <w:sz w:val="24"/>
        </w:rPr>
      </w:pPr>
      <w:r w:rsidRPr="006C5C4D">
        <w:rPr>
          <w:rFonts w:ascii="Calibri" w:hAnsi="Calibri"/>
          <w:sz w:val="24"/>
        </w:rPr>
        <w:t>ii.</w:t>
      </w:r>
      <w:r w:rsidRPr="006C5C4D">
        <w:rPr>
          <w:rFonts w:ascii="Calibri" w:hAnsi="Calibri"/>
          <w:sz w:val="24"/>
        </w:rPr>
        <w:tab/>
        <w:t>The members have not required the company to obtain an audit in accordance with Section 476 of the Companies Act 2006.</w:t>
      </w:r>
    </w:p>
    <w:p w:rsidR="006C5C4D" w:rsidRPr="006C5C4D" w:rsidRDefault="006C5C4D" w:rsidP="006C5C4D">
      <w:pPr>
        <w:widowControl w:val="0"/>
        <w:spacing w:before="120" w:line="345" w:lineRule="atLeast"/>
        <w:ind w:left="725" w:hanging="720"/>
        <w:rPr>
          <w:rFonts w:ascii="Calibri" w:hAnsi="Calibri"/>
          <w:sz w:val="24"/>
        </w:rPr>
      </w:pPr>
      <w:r w:rsidRPr="006C5C4D">
        <w:rPr>
          <w:rFonts w:ascii="Calibri" w:hAnsi="Calibri"/>
          <w:sz w:val="24"/>
        </w:rPr>
        <w:t>iii.</w:t>
      </w:r>
      <w:r w:rsidRPr="006C5C4D">
        <w:rPr>
          <w:rFonts w:ascii="Calibri" w:hAnsi="Calibri"/>
          <w:sz w:val="24"/>
        </w:rPr>
        <w:tab/>
        <w:t xml:space="preserve">The directors acknowledge their responsibility </w:t>
      </w:r>
      <w:proofErr w:type="gramStart"/>
      <w:r w:rsidRPr="006C5C4D">
        <w:rPr>
          <w:rFonts w:ascii="Calibri" w:hAnsi="Calibri"/>
          <w:sz w:val="24"/>
        </w:rPr>
        <w:t>for :</w:t>
      </w:r>
      <w:proofErr w:type="gramEnd"/>
      <w:r w:rsidRPr="006C5C4D">
        <w:rPr>
          <w:rFonts w:ascii="Calibri" w:hAnsi="Calibri"/>
          <w:sz w:val="24"/>
        </w:rPr>
        <w:t>-</w:t>
      </w:r>
    </w:p>
    <w:p w:rsidR="006C5C4D" w:rsidRPr="006C5C4D" w:rsidRDefault="006C5C4D" w:rsidP="006C5C4D">
      <w:pPr>
        <w:widowControl w:val="0"/>
        <w:spacing w:before="120" w:line="345" w:lineRule="atLeast"/>
        <w:ind w:left="1571" w:hanging="720"/>
        <w:rPr>
          <w:rFonts w:ascii="Calibri" w:hAnsi="Calibri"/>
          <w:sz w:val="24"/>
        </w:rPr>
      </w:pPr>
      <w:r w:rsidRPr="006C5C4D">
        <w:rPr>
          <w:rFonts w:ascii="Calibri" w:hAnsi="Calibri"/>
          <w:sz w:val="24"/>
        </w:rPr>
        <w:t>(a)</w:t>
      </w:r>
      <w:r w:rsidRPr="006C5C4D">
        <w:rPr>
          <w:rFonts w:ascii="Calibri" w:hAnsi="Calibri"/>
          <w:sz w:val="24"/>
        </w:rPr>
        <w:tab/>
        <w:t>preparing accounts which give a true and fair view of the state of affairs of the company as at the end of the financial year, and of its profit or loss for the financial year, in accordance with the requirements of Section 393, and which otherwise comply with the requirements of the Companies Act relating to accounts, so far as is applicable to the company</w:t>
      </w:r>
    </w:p>
    <w:p w:rsidR="006C5C4D" w:rsidRPr="006C5C4D" w:rsidRDefault="006C5C4D" w:rsidP="006C5C4D">
      <w:pPr>
        <w:widowControl w:val="0"/>
        <w:spacing w:before="120" w:line="335" w:lineRule="atLeast"/>
        <w:ind w:left="1571" w:hanging="720"/>
        <w:rPr>
          <w:rFonts w:ascii="Calibri" w:hAnsi="Calibri"/>
          <w:sz w:val="24"/>
        </w:rPr>
      </w:pPr>
      <w:r w:rsidRPr="006C5C4D">
        <w:rPr>
          <w:rFonts w:ascii="Calibri" w:hAnsi="Calibri"/>
          <w:sz w:val="24"/>
        </w:rPr>
        <w:t>(b)</w:t>
      </w:r>
      <w:r w:rsidRPr="006C5C4D">
        <w:rPr>
          <w:rFonts w:ascii="Calibri" w:hAnsi="Calibri"/>
          <w:sz w:val="24"/>
        </w:rPr>
        <w:tab/>
      </w:r>
      <w:proofErr w:type="gramStart"/>
      <w:r w:rsidRPr="006C5C4D">
        <w:rPr>
          <w:rFonts w:ascii="Calibri" w:hAnsi="Calibri"/>
          <w:sz w:val="24"/>
        </w:rPr>
        <w:t>ensuring</w:t>
      </w:r>
      <w:proofErr w:type="gramEnd"/>
      <w:r w:rsidRPr="006C5C4D">
        <w:rPr>
          <w:rFonts w:ascii="Calibri" w:hAnsi="Calibri"/>
          <w:sz w:val="24"/>
        </w:rPr>
        <w:t xml:space="preserve"> the company keeps accounting records which comply with Section 386 of the Companies Act 2006</w:t>
      </w:r>
    </w:p>
    <w:p w:rsidR="006C5C4D" w:rsidRPr="006C5C4D" w:rsidRDefault="006C5C4D" w:rsidP="006C5C4D">
      <w:pPr>
        <w:widowControl w:val="0"/>
        <w:spacing w:before="120" w:line="360" w:lineRule="atLeast"/>
        <w:ind w:left="720" w:hanging="720"/>
        <w:rPr>
          <w:rFonts w:ascii="Calibri" w:hAnsi="Calibri"/>
          <w:sz w:val="24"/>
        </w:rPr>
      </w:pPr>
    </w:p>
    <w:p w:rsidR="006C5C4D" w:rsidRPr="006C5C4D" w:rsidRDefault="006C5C4D" w:rsidP="006C5C4D">
      <w:pPr>
        <w:widowControl w:val="0"/>
        <w:spacing w:before="120" w:line="340" w:lineRule="atLeast"/>
        <w:ind w:left="55"/>
        <w:rPr>
          <w:rFonts w:ascii="Calibri" w:hAnsi="Calibri"/>
          <w:sz w:val="24"/>
        </w:rPr>
      </w:pPr>
      <w:r w:rsidRPr="006C5C4D">
        <w:rPr>
          <w:rFonts w:ascii="Calibri" w:hAnsi="Calibri"/>
          <w:sz w:val="24"/>
        </w:rPr>
        <w:t>In preparing this Statement the Directors are aware of their Responsibilities.</w:t>
      </w:r>
    </w:p>
    <w:p w:rsidR="006C5C4D" w:rsidRPr="006C5C4D" w:rsidRDefault="006C5C4D" w:rsidP="006C5C4D">
      <w:pPr>
        <w:widowControl w:val="0"/>
        <w:spacing w:before="120" w:line="35" w:lineRule="atLeast"/>
        <w:rPr>
          <w:rFonts w:ascii="Calibri" w:hAnsi="Calibri"/>
          <w:sz w:val="24"/>
        </w:rPr>
      </w:pPr>
      <w:r w:rsidRPr="006C5C4D">
        <w:rPr>
          <w:rFonts w:ascii="Calibri" w:hAnsi="Calibri"/>
          <w:sz w:val="24"/>
        </w:rPr>
        <w:t>Approved and Signed on Behalf of the Board of Directors on 19 March 2014</w:t>
      </w:r>
    </w:p>
    <w:p w:rsidR="006C5C4D" w:rsidRPr="006C5C4D" w:rsidRDefault="006C5C4D" w:rsidP="006C5C4D">
      <w:pPr>
        <w:pStyle w:val="Subtitle"/>
        <w:tabs>
          <w:tab w:val="decimal" w:pos="6237"/>
        </w:tabs>
        <w:rPr>
          <w:b/>
          <w:sz w:val="24"/>
          <w:szCs w:val="24"/>
        </w:rPr>
      </w:pPr>
    </w:p>
    <w:p w:rsidR="006C5C4D" w:rsidRPr="006C5C4D" w:rsidRDefault="006C5C4D" w:rsidP="006C5C4D">
      <w:pPr>
        <w:pStyle w:val="Subtitle"/>
        <w:tabs>
          <w:tab w:val="decimal" w:pos="6237"/>
        </w:tabs>
        <w:rPr>
          <w:b/>
          <w:sz w:val="24"/>
          <w:szCs w:val="24"/>
        </w:rPr>
      </w:pPr>
    </w:p>
    <w:p w:rsidR="006C5C4D" w:rsidRPr="006C5C4D" w:rsidRDefault="006C5C4D" w:rsidP="006C5C4D">
      <w:pPr>
        <w:pStyle w:val="Subtitle"/>
        <w:tabs>
          <w:tab w:val="decimal" w:pos="6237"/>
        </w:tabs>
        <w:rPr>
          <w:b/>
          <w:sz w:val="24"/>
          <w:szCs w:val="24"/>
        </w:rPr>
      </w:pPr>
    </w:p>
    <w:p w:rsidR="006C5C4D" w:rsidRPr="006C5C4D" w:rsidRDefault="006C5C4D" w:rsidP="006C5C4D">
      <w:pPr>
        <w:pStyle w:val="Subtitle"/>
        <w:tabs>
          <w:tab w:val="decimal" w:pos="6237"/>
        </w:tabs>
        <w:rPr>
          <w:b/>
          <w:sz w:val="24"/>
          <w:szCs w:val="24"/>
        </w:rPr>
      </w:pPr>
      <w:r w:rsidRPr="006C5C4D">
        <w:rPr>
          <w:sz w:val="24"/>
          <w:szCs w:val="24"/>
        </w:rPr>
        <w:t xml:space="preserve">James A. W. </w:t>
      </w:r>
      <w:proofErr w:type="spellStart"/>
      <w:r w:rsidRPr="006C5C4D">
        <w:rPr>
          <w:sz w:val="24"/>
          <w:szCs w:val="24"/>
        </w:rPr>
        <w:t>Haylock</w:t>
      </w:r>
      <w:proofErr w:type="spellEnd"/>
      <w:r w:rsidRPr="006C5C4D">
        <w:rPr>
          <w:sz w:val="24"/>
          <w:szCs w:val="24"/>
        </w:rPr>
        <w:tab/>
      </w:r>
      <w:r w:rsidRPr="006C5C4D">
        <w:rPr>
          <w:sz w:val="24"/>
          <w:szCs w:val="24"/>
        </w:rPr>
        <w:tab/>
        <w:t>Anthony John Davies</w:t>
      </w:r>
      <w:r w:rsidRPr="006C5C4D">
        <w:rPr>
          <w:sz w:val="24"/>
          <w:szCs w:val="24"/>
        </w:rPr>
        <w:tab/>
      </w:r>
      <w:r w:rsidRPr="006C5C4D">
        <w:rPr>
          <w:sz w:val="24"/>
          <w:szCs w:val="24"/>
        </w:rPr>
        <w:tab/>
      </w:r>
      <w:r w:rsidRPr="006C5C4D">
        <w:rPr>
          <w:sz w:val="24"/>
          <w:szCs w:val="24"/>
        </w:rPr>
        <w:tab/>
      </w:r>
    </w:p>
    <w:p w:rsidR="006C5C4D" w:rsidRPr="00DA3EC8" w:rsidRDefault="006C5C4D" w:rsidP="00E56A54">
      <w:pPr>
        <w:ind w:left="45"/>
        <w:jc w:val="left"/>
        <w:rPr>
          <w:rFonts w:ascii="Calibri" w:hAnsi="Calibri"/>
          <w:b/>
        </w:rPr>
      </w:pPr>
      <w:r w:rsidRPr="006C5C4D">
        <w:rPr>
          <w:rFonts w:ascii="Calibri" w:hAnsi="Calibri"/>
          <w:sz w:val="24"/>
        </w:rPr>
        <w:t>Chairman</w:t>
      </w:r>
      <w:r w:rsidRPr="006C5C4D">
        <w:rPr>
          <w:rFonts w:ascii="Calibri" w:hAnsi="Calibri"/>
          <w:sz w:val="24"/>
        </w:rPr>
        <w:tab/>
      </w:r>
      <w:r w:rsidRPr="006C5C4D">
        <w:rPr>
          <w:rFonts w:ascii="Calibri" w:hAnsi="Calibri"/>
          <w:sz w:val="24"/>
        </w:rPr>
        <w:tab/>
      </w:r>
      <w:r w:rsidR="00E56A54">
        <w:rPr>
          <w:rFonts w:ascii="Calibri" w:hAnsi="Calibri"/>
          <w:sz w:val="24"/>
        </w:rPr>
        <w:tab/>
      </w:r>
      <w:r w:rsidR="00E56A54">
        <w:rPr>
          <w:rFonts w:ascii="Calibri" w:hAnsi="Calibri"/>
          <w:sz w:val="24"/>
        </w:rPr>
        <w:tab/>
      </w:r>
      <w:r w:rsidR="00E56A54">
        <w:rPr>
          <w:rFonts w:ascii="Calibri" w:hAnsi="Calibri"/>
          <w:sz w:val="24"/>
        </w:rPr>
        <w:tab/>
        <w:t xml:space="preserve">    </w:t>
      </w:r>
      <w:r w:rsidRPr="006C5C4D">
        <w:rPr>
          <w:rFonts w:ascii="Calibri" w:hAnsi="Calibri"/>
          <w:sz w:val="24"/>
        </w:rPr>
        <w:t>Company Secretary</w:t>
      </w:r>
      <w:r w:rsidRPr="006C5C4D">
        <w:rPr>
          <w:rFonts w:ascii="Calibri" w:hAnsi="Calibri"/>
          <w:sz w:val="24"/>
        </w:rPr>
        <w:tab/>
      </w:r>
    </w:p>
    <w:sectPr w:rsidR="006C5C4D" w:rsidRPr="00DA3EC8" w:rsidSect="003C1B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E12"/>
    <w:rsid w:val="000115E5"/>
    <w:rsid w:val="00065D14"/>
    <w:rsid w:val="00176390"/>
    <w:rsid w:val="001F2627"/>
    <w:rsid w:val="00234469"/>
    <w:rsid w:val="0024130F"/>
    <w:rsid w:val="0032281D"/>
    <w:rsid w:val="003C1B91"/>
    <w:rsid w:val="003D3815"/>
    <w:rsid w:val="003E6AEF"/>
    <w:rsid w:val="00501AB4"/>
    <w:rsid w:val="005C78A2"/>
    <w:rsid w:val="00627F99"/>
    <w:rsid w:val="006B2D4C"/>
    <w:rsid w:val="006B569C"/>
    <w:rsid w:val="006C23E2"/>
    <w:rsid w:val="006C5C4D"/>
    <w:rsid w:val="007A1F59"/>
    <w:rsid w:val="007A42A4"/>
    <w:rsid w:val="00852E12"/>
    <w:rsid w:val="008604D0"/>
    <w:rsid w:val="00880138"/>
    <w:rsid w:val="008E0955"/>
    <w:rsid w:val="009C24A9"/>
    <w:rsid w:val="009D31D4"/>
    <w:rsid w:val="00A46598"/>
    <w:rsid w:val="00BA1AFA"/>
    <w:rsid w:val="00C44864"/>
    <w:rsid w:val="00D97DE5"/>
    <w:rsid w:val="00DA3EC8"/>
    <w:rsid w:val="00DD4879"/>
    <w:rsid w:val="00E14B69"/>
    <w:rsid w:val="00E5273B"/>
    <w:rsid w:val="00E56A54"/>
    <w:rsid w:val="00E8546E"/>
    <w:rsid w:val="00EB1E61"/>
    <w:rsid w:val="00F35648"/>
    <w:rsid w:val="00F61577"/>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9</cp:revision>
  <cp:lastPrinted>2014-03-20T11:25:00Z</cp:lastPrinted>
  <dcterms:created xsi:type="dcterms:W3CDTF">2014-03-20T11:04:00Z</dcterms:created>
  <dcterms:modified xsi:type="dcterms:W3CDTF">2014-03-23T08:49:00Z</dcterms:modified>
</cp:coreProperties>
</file>